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A3B7" w14:textId="447AF1FB" w:rsidR="00E02D6F" w:rsidRPr="005B09E8" w:rsidRDefault="009B0348">
      <w:pPr>
        <w:rPr>
          <w:b/>
          <w:bCs/>
          <w:sz w:val="32"/>
          <w:szCs w:val="32"/>
        </w:rPr>
      </w:pPr>
      <w:r w:rsidRPr="005B09E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C76B13" wp14:editId="79AEE342">
            <wp:simplePos x="0" y="0"/>
            <wp:positionH relativeFrom="margin">
              <wp:align>left</wp:align>
            </wp:positionH>
            <wp:positionV relativeFrom="paragraph">
              <wp:posOffset>587</wp:posOffset>
            </wp:positionV>
            <wp:extent cx="754380" cy="697277"/>
            <wp:effectExtent l="0" t="0" r="7620" b="7620"/>
            <wp:wrapTight wrapText="bothSides">
              <wp:wrapPolygon edited="0">
                <wp:start x="8727" y="0"/>
                <wp:lineTo x="1091" y="2361"/>
                <wp:lineTo x="0" y="4131"/>
                <wp:lineTo x="0" y="10623"/>
                <wp:lineTo x="8727" y="21246"/>
                <wp:lineTo x="12545" y="21246"/>
                <wp:lineTo x="13091" y="19475"/>
                <wp:lineTo x="21273" y="10033"/>
                <wp:lineTo x="21273" y="2951"/>
                <wp:lineTo x="20182" y="1770"/>
                <wp:lineTo x="12545" y="0"/>
                <wp:lineTo x="8727" y="0"/>
              </wp:wrapPolygon>
            </wp:wrapTight>
            <wp:docPr id="5" name="Picture 3" descr="A hand holding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A hand holding a sig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97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9E8">
        <w:rPr>
          <w:b/>
          <w:bCs/>
          <w:sz w:val="32"/>
          <w:szCs w:val="32"/>
        </w:rPr>
        <w:t>MAKING SURE KIDS GET THEIR FAIR SHARE IN A GENERAL FUND TAX MEASURE</w:t>
      </w:r>
    </w:p>
    <w:p w14:paraId="09162400" w14:textId="7523D7B8" w:rsidR="009B0348" w:rsidRPr="00E465C1" w:rsidRDefault="009B0348" w:rsidP="009B0348">
      <w:pPr>
        <w:rPr>
          <w:rFonts w:ascii="Aptos" w:eastAsia="Aptos" w:hAnsi="Aptos" w:cs="Aptos"/>
          <w:b/>
          <w:bCs/>
          <w:kern w:val="0"/>
          <w:sz w:val="24"/>
          <w:szCs w:val="24"/>
          <w14:ligatures w14:val="none"/>
        </w:rPr>
      </w:pPr>
    </w:p>
    <w:p w14:paraId="35A0B126" w14:textId="3F31EE20" w:rsidR="009B0348" w:rsidRDefault="009B0348" w:rsidP="009B0348">
      <w:pPr>
        <w:rPr>
          <w:rFonts w:ascii="Aptos" w:eastAsia="Aptos" w:hAnsi="Aptos" w:cs="Aptos"/>
          <w:kern w:val="0"/>
          <w:sz w:val="24"/>
          <w:szCs w:val="24"/>
          <w14:ligatures w14:val="none"/>
        </w:rPr>
      </w:pPr>
      <w:r>
        <w:rPr>
          <w:rFonts w:ascii="Aptos" w:eastAsia="Aptos" w:hAnsi="Aptos" w:cs="Aptos"/>
          <w:kern w:val="0"/>
          <w:sz w:val="24"/>
          <w:szCs w:val="24"/>
          <w14:ligatures w14:val="none"/>
        </w:rPr>
        <w:t>Child and youth advocates can join forces with other groups</w:t>
      </w:r>
      <w:r w:rsidR="00152B76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, including their city or county government, </w:t>
      </w:r>
      <w:r>
        <w:rPr>
          <w:rFonts w:ascii="Aptos" w:eastAsia="Aptos" w:hAnsi="Aptos" w:cs="Aptos"/>
          <w:kern w:val="0"/>
          <w:sz w:val="24"/>
          <w:szCs w:val="24"/>
          <w14:ligatures w14:val="none"/>
        </w:rPr>
        <w:t>to pass a revenue measure that puts money into a city or county General Fund.</w:t>
      </w:r>
      <w:r w:rsidR="004402D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  But </w:t>
      </w:r>
      <w:r w:rsidR="005B09E8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all </w:t>
      </w:r>
      <w:r w:rsidR="004402DE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too often </w:t>
      </w:r>
      <w:r w:rsidR="005B09E8">
        <w:rPr>
          <w:rFonts w:ascii="Aptos" w:eastAsia="Aptos" w:hAnsi="Aptos" w:cs="Aptos"/>
          <w:kern w:val="0"/>
          <w:sz w:val="24"/>
          <w:szCs w:val="24"/>
          <w14:ligatures w14:val="none"/>
        </w:rPr>
        <w:t xml:space="preserve">after the measure passes and the money actually gets allocated, kids end up with very little.  </w:t>
      </w:r>
      <w:r w:rsidR="004402DE">
        <w:rPr>
          <w:rFonts w:ascii="Aptos" w:eastAsia="Aptos" w:hAnsi="Aptos" w:cs="Aptos"/>
          <w:kern w:val="0"/>
          <w:sz w:val="24"/>
          <w:szCs w:val="24"/>
          <w14:ligatures w14:val="none"/>
        </w:rPr>
        <w:t>Here are some tips to prevent that from happening</w:t>
      </w:r>
      <w:r w:rsidR="00DA3514">
        <w:rPr>
          <w:rFonts w:ascii="Aptos" w:eastAsia="Aptos" w:hAnsi="Aptos" w:cs="Aptos"/>
          <w:kern w:val="0"/>
          <w:sz w:val="24"/>
          <w:szCs w:val="24"/>
          <w14:ligatures w14:val="none"/>
        </w:rPr>
        <w:t>.</w:t>
      </w:r>
    </w:p>
    <w:p w14:paraId="7CD51533" w14:textId="77777777" w:rsidR="009B0348" w:rsidRPr="00847D45" w:rsidRDefault="009B0348" w:rsidP="009B0348">
      <w:pPr>
        <w:rPr>
          <w:rFonts w:ascii="Aptos" w:eastAsia="Aptos" w:hAnsi="Aptos" w:cs="Aptos"/>
          <w:kern w:val="0"/>
          <w:sz w:val="24"/>
          <w:szCs w:val="24"/>
          <w14:ligatures w14:val="none"/>
        </w:rPr>
      </w:pPr>
    </w:p>
    <w:p w14:paraId="3E68886A" w14:textId="2FCD6144" w:rsidR="009B0348" w:rsidRDefault="009B0348" w:rsidP="00E465C1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Get involved in the planning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for a ballot measure 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as early as possible.</w:t>
      </w:r>
    </w:p>
    <w:p w14:paraId="16433F73" w14:textId="77777777" w:rsidR="00847D45" w:rsidRPr="00847D45" w:rsidRDefault="00847D45" w:rsidP="00847D45">
      <w:pPr>
        <w:pStyle w:val="ListParagraph"/>
        <w:ind w:left="360"/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2B04A54F" w14:textId="40061505" w:rsidR="009B0348" w:rsidRDefault="009B0348" w:rsidP="00E465C1">
      <w:pPr>
        <w:pStyle w:val="ListParagraph"/>
        <w:numPr>
          <w:ilvl w:val="0"/>
          <w:numId w:val="3"/>
        </w:numPr>
        <w:ind w:left="360"/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Be visible in every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aspect of the 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planning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process – every 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meeting at every level.</w:t>
      </w:r>
    </w:p>
    <w:p w14:paraId="0BEA494F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6C4694DF" w14:textId="67F9C1EC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Insist on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a 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community priority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-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setting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process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for the measure and pack every meeting with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children,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youth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and families.</w:t>
      </w:r>
    </w:p>
    <w:p w14:paraId="5B2EF27E" w14:textId="77777777" w:rsidR="00847D45" w:rsidRPr="00847D45" w:rsidRDefault="00847D45" w:rsidP="00847D45">
      <w:pPr>
        <w:ind w:left="360"/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088D26C0" w14:textId="0DB5F2E8" w:rsidR="00DA3514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Be involved in drafting the measure</w:t>
      </w:r>
      <w:r w:rsidR="002D057C">
        <w:rPr>
          <w:rFonts w:ascii="Aptos" w:eastAsia="Times New Roman" w:hAnsi="Aptos" w:cs="Aptos"/>
          <w:kern w:val="0"/>
          <w:sz w:val="24"/>
          <w:szCs w:val="24"/>
          <w14:ligatures w14:val="none"/>
        </w:rPr>
        <w:t>.  Advocate for the following: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 </w:t>
      </w:r>
    </w:p>
    <w:p w14:paraId="2A144F05" w14:textId="77777777" w:rsidR="00DA3514" w:rsidRDefault="00DA3514" w:rsidP="00DA3514">
      <w:pPr>
        <w:pStyle w:val="ListParagraph"/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7B942DF4" w14:textId="10D8D9C5" w:rsidR="00847D45" w:rsidRPr="00DA3514" w:rsidRDefault="002D057C" w:rsidP="00847D45">
      <w:pPr>
        <w:numPr>
          <w:ilvl w:val="1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ptos"/>
          <w:kern w:val="0"/>
          <w:sz w:val="24"/>
          <w:szCs w:val="24"/>
          <w14:ligatures w14:val="none"/>
        </w:rPr>
        <w:t>That the</w:t>
      </w:r>
      <w:r w:rsidR="00E41002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goals of the measure include improving the well-being of children and youth.</w:t>
      </w:r>
    </w:p>
    <w:p w14:paraId="6A065CC7" w14:textId="1442F79C" w:rsidR="009B0348" w:rsidRDefault="002D057C" w:rsidP="00DA3514">
      <w:pPr>
        <w:numPr>
          <w:ilvl w:val="1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That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children and </w:t>
      </w:r>
      <w:r w:rsidR="009B0348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youth are listed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in the measure</w:t>
      </w:r>
      <w:r w:rsidR="009B0348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(first if possible) </w:t>
      </w:r>
      <w:r w:rsidR="00E41002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on</w:t>
      </w:r>
      <w:r w:rsidR="009B0348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the things the measure can fund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.  Be specific</w:t>
      </w:r>
      <w:r w:rsidR="009377B3">
        <w:rPr>
          <w:rFonts w:ascii="Aptos" w:eastAsia="Times New Roman" w:hAnsi="Aptos" w:cs="Aptos"/>
          <w:kern w:val="0"/>
          <w:sz w:val="24"/>
          <w:szCs w:val="24"/>
          <w14:ligatures w14:val="none"/>
        </w:rPr>
        <w:t>, if possible, e.g., “childcare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.</w:t>
      </w:r>
      <w:r w:rsidR="009377B3">
        <w:rPr>
          <w:rFonts w:ascii="Aptos" w:eastAsia="Times New Roman" w:hAnsi="Aptos" w:cs="Aptos"/>
          <w:kern w:val="0"/>
          <w:sz w:val="24"/>
          <w:szCs w:val="24"/>
          <w14:ligatures w14:val="none"/>
        </w:rPr>
        <w:t>”</w:t>
      </w:r>
    </w:p>
    <w:p w14:paraId="0123E7DB" w14:textId="4E2ECF1F" w:rsidR="00152B76" w:rsidRPr="00152B76" w:rsidRDefault="002D057C" w:rsidP="00152B76">
      <w:pPr>
        <w:numPr>
          <w:ilvl w:val="1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ptos"/>
          <w:kern w:val="0"/>
          <w:sz w:val="24"/>
          <w:szCs w:val="24"/>
          <w14:ligatures w14:val="none"/>
        </w:rPr>
        <w:t>T</w:t>
      </w:r>
      <w:r w:rsidR="00152B7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hat there is a community oversight committee, and that youth</w:t>
      </w:r>
      <w:r>
        <w:rPr>
          <w:rFonts w:ascii="Aptos" w:eastAsia="Times New Roman" w:hAnsi="Aptos" w:cs="Aptos"/>
          <w:kern w:val="0"/>
          <w:sz w:val="24"/>
          <w:szCs w:val="24"/>
          <w14:ligatures w14:val="none"/>
        </w:rPr>
        <w:t>,</w:t>
      </w:r>
      <w:r w:rsidR="00152B7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parents </w:t>
      </w:r>
      <w:r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and experts in children’s policies and services </w:t>
      </w:r>
      <w:r w:rsidR="00152B7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are well represented on the committee.  </w:t>
      </w:r>
    </w:p>
    <w:p w14:paraId="19A7B993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112220FA" w14:textId="428AF369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If possible, get the word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s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“children and 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youth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”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in the question that goes on the ballot “Do you support funding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children’s services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,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libraries and parks (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or whatever the group wants to add) and other community needs with a sales tax?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>”</w:t>
      </w:r>
    </w:p>
    <w:p w14:paraId="1056BF21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6557D2C3" w14:textId="39F80116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Be wildly active in the campaign with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children and 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youth everywhere.</w:t>
      </w:r>
    </w:p>
    <w:p w14:paraId="35644C27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753D68AA" w14:textId="22A61191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Be involved in writing the ballot argument for the ballot handbook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highlighting the needs of children and youth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.</w:t>
      </w:r>
    </w:p>
    <w:p w14:paraId="72A3CD7E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4FE53C31" w14:textId="5C9E112A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Get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children’s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pictures on every piece of literature that goes out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.  Provide compelling pictures </w:t>
      </w:r>
      <w:proofErr w:type="gramStart"/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to</w:t>
      </w:r>
      <w:proofErr w:type="gramEnd"/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the campaign.</w:t>
      </w:r>
    </w:p>
    <w:p w14:paraId="06D96B6E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2BE9DB2F" w14:textId="4FADDBCD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Get on every campaign committee you can.</w:t>
      </w:r>
    </w:p>
    <w:p w14:paraId="37BA9519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458A6993" w14:textId="14720C7D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Do your own media during the campaign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– letters to the editor, social media, press conferences</w:t>
      </w:r>
    </w:p>
    <w:p w14:paraId="4E38E989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6A00FB86" w14:textId="0F3F65B9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When 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the measure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passes, take credit – with media and elsewhere.</w:t>
      </w:r>
    </w:p>
    <w:p w14:paraId="5CD6C442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42BE3CB0" w14:textId="6C1AC079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Then go to every single planning meeting as the Board of Supervisors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>/City Council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and the oversight committee decide how to allocate the money.</w:t>
      </w:r>
    </w:p>
    <w:p w14:paraId="7A9DCF57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172B1331" w14:textId="22AE8EF8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Lobby the hell out of the oversight committee and the Board of Supervisors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>/City Council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.</w:t>
      </w:r>
    </w:p>
    <w:p w14:paraId="425A0302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6A8BFDD0" w14:textId="08B3E7E3" w:rsidR="009B0348" w:rsidRDefault="009B0348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Get on the implementation oversight committee</w:t>
      </w:r>
      <w:r w:rsidR="004402DE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.</w:t>
      </w:r>
    </w:p>
    <w:p w14:paraId="0A5F4B73" w14:textId="77777777" w:rsidR="00847D45" w:rsidRPr="00847D45" w:rsidRDefault="00847D45" w:rsidP="00847D45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735DA739" w14:textId="14E92603" w:rsidR="00E41002" w:rsidRPr="00847D45" w:rsidRDefault="00E41002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Maintain strong ongoing advocacy for funding for children and youth throughout the life of the sales tax.</w:t>
      </w:r>
    </w:p>
    <w:p w14:paraId="0B27BC78" w14:textId="77777777" w:rsidR="000D64C6" w:rsidRPr="00847D45" w:rsidRDefault="000D64C6" w:rsidP="00E465C1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61A616C2" w14:textId="2641A5D4" w:rsidR="000D64C6" w:rsidRDefault="000D64C6" w:rsidP="00E465C1">
      <w:pPr>
        <w:rPr>
          <w:rFonts w:ascii="Aptos" w:eastAsia="Times New Roman" w:hAnsi="Aptos" w:cs="Aptos"/>
          <w:b/>
          <w:bCs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b/>
          <w:bCs/>
          <w:kern w:val="0"/>
          <w:sz w:val="24"/>
          <w:szCs w:val="24"/>
          <w14:ligatures w14:val="none"/>
        </w:rPr>
        <w:t>ONE MORE OPTION:</w:t>
      </w:r>
    </w:p>
    <w:p w14:paraId="73C0BB75" w14:textId="77777777" w:rsidR="00847D45" w:rsidRPr="00847D45" w:rsidRDefault="00847D45" w:rsidP="00E465C1">
      <w:pPr>
        <w:rPr>
          <w:rFonts w:ascii="Aptos" w:eastAsia="Times New Roman" w:hAnsi="Aptos" w:cs="Aptos"/>
          <w:b/>
          <w:bCs/>
          <w:kern w:val="0"/>
          <w:sz w:val="24"/>
          <w:szCs w:val="24"/>
          <w14:ligatures w14:val="none"/>
        </w:rPr>
      </w:pPr>
    </w:p>
    <w:p w14:paraId="71646CF3" w14:textId="586EA866" w:rsidR="00DA3514" w:rsidRDefault="00624C3B" w:rsidP="00E465C1">
      <w:pPr>
        <w:pStyle w:val="ListParagraph"/>
        <w:numPr>
          <w:ilvl w:val="0"/>
          <w:numId w:val="4"/>
        </w:numPr>
        <w:ind w:left="360"/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ptos"/>
          <w:kern w:val="0"/>
          <w:sz w:val="24"/>
          <w:szCs w:val="24"/>
          <w14:ligatures w14:val="none"/>
        </w:rPr>
        <w:t>In California</w:t>
      </w:r>
      <w:r w:rsidR="00847D45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, a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General Fund measure placed on the ballot by elected officials must not specify where the money will go.  </w:t>
      </w:r>
      <w:r w:rsidR="00847D45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The measure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can only list </w:t>
      </w:r>
      <w:r w:rsidR="00847D45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possible 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options for the money.  If </w:t>
      </w:r>
      <w:r w:rsidR="00847D45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the measure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is specific</w:t>
      </w:r>
      <w:r w:rsidR="00847D45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about where the money will go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, it will require a 2/3 vote (VERY tough).  HOWEVER, if a measure is put on the ballot 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through signatures of the electorate, it will only need a majority vote if it 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specifies where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funding will go (i.e., ensuring 25% for children</w:t>
      </w:r>
      <w:r w:rsidR="00F42C90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)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.  </w:t>
      </w:r>
    </w:p>
    <w:p w14:paraId="4AB04DB2" w14:textId="2EF47B0D" w:rsidR="000D64C6" w:rsidRPr="00847D45" w:rsidRDefault="000D64C6" w:rsidP="00DA3514">
      <w:pPr>
        <w:pStyle w:val="ListParagraph"/>
        <w:ind w:left="360"/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kern w:val="0"/>
          <w:sz w:val="24"/>
          <w:szCs w:val="24"/>
          <w:u w:val="single"/>
          <w14:ligatures w14:val="none"/>
        </w:rPr>
        <w:t>One idea</w:t>
      </w:r>
      <w:r w:rsidR="00847D45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: D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ivide the revenue</w:t>
      </w:r>
      <w:r w:rsidR="00847D45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requirements in the measure</w:t>
      </w:r>
      <w:r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among various interests and constituencies, ensuring where the money will go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>.</w:t>
      </w:r>
      <w:r w:rsidR="00F42C90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 For instance: 25% each for childcare, housing, wage increases</w:t>
      </w:r>
      <w:r w:rsidR="00624C3B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for public </w:t>
      </w:r>
      <w:proofErr w:type="spellStart"/>
      <w:r w:rsidR="00624C3B">
        <w:rPr>
          <w:rFonts w:ascii="Aptos" w:eastAsia="Times New Roman" w:hAnsi="Aptos" w:cs="Aptos"/>
          <w:kern w:val="0"/>
          <w:sz w:val="24"/>
          <w:szCs w:val="24"/>
          <w14:ligatures w14:val="none"/>
        </w:rPr>
        <w:t>emplyees</w:t>
      </w:r>
      <w:proofErr w:type="spellEnd"/>
      <w:r w:rsidR="00F42C90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, and the county General Fund.</w:t>
      </w:r>
      <w:r w:rsidR="001E29AD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 </w:t>
      </w:r>
      <w:r w:rsidR="003A4703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Be sure to include general purpose money for the city or county government.  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Place </w:t>
      </w:r>
      <w:r w:rsidR="003A4703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the measure </w:t>
      </w:r>
      <w:r w:rsidR="00DA3514">
        <w:rPr>
          <w:rFonts w:ascii="Aptos" w:eastAsia="Times New Roman" w:hAnsi="Aptos" w:cs="Aptos"/>
          <w:kern w:val="0"/>
          <w:sz w:val="24"/>
          <w:szCs w:val="24"/>
          <w14:ligatures w14:val="none"/>
        </w:rPr>
        <w:t>on the ballot through signatures of the voters</w:t>
      </w:r>
      <w:r w:rsidR="009377B3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, thus sharing the high cost of collecting signatures </w:t>
      </w:r>
      <w:r w:rsidR="003A4703">
        <w:rPr>
          <w:rFonts w:ascii="Aptos" w:eastAsia="Times New Roman" w:hAnsi="Aptos" w:cs="Aptos"/>
          <w:kern w:val="0"/>
          <w:sz w:val="24"/>
          <w:szCs w:val="24"/>
          <w14:ligatures w14:val="none"/>
        </w:rPr>
        <w:t>among</w:t>
      </w:r>
      <w:r w:rsidR="009377B3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many groups.  </w:t>
      </w:r>
      <w:r w:rsidR="001E29AD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Everybody wins.</w:t>
      </w:r>
      <w:r w:rsidR="00847D45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 Affordable signature gathering and dedicated funding.</w:t>
      </w:r>
    </w:p>
    <w:p w14:paraId="680C1F8F" w14:textId="77777777" w:rsidR="000D64C6" w:rsidRPr="00847D45" w:rsidRDefault="000D64C6" w:rsidP="00E465C1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2917B26B" w14:textId="37F376D3" w:rsidR="003F4E6E" w:rsidRDefault="000D64C6" w:rsidP="00E465C1">
      <w:pPr>
        <w:rPr>
          <w:rFonts w:ascii="Aptos" w:eastAsia="Times New Roman" w:hAnsi="Aptos" w:cs="Aptos"/>
          <w:b/>
          <w:bCs/>
          <w:kern w:val="0"/>
          <w:sz w:val="24"/>
          <w:szCs w:val="24"/>
          <w14:ligatures w14:val="none"/>
        </w:rPr>
      </w:pPr>
      <w:r w:rsidRPr="00847D45">
        <w:rPr>
          <w:rFonts w:ascii="Aptos" w:eastAsia="Times New Roman" w:hAnsi="Aptos" w:cs="Aptos"/>
          <w:b/>
          <w:bCs/>
          <w:kern w:val="0"/>
          <w:sz w:val="24"/>
          <w:szCs w:val="24"/>
          <w14:ligatures w14:val="none"/>
        </w:rPr>
        <w:t>IF ALL ELSE FAILS</w:t>
      </w:r>
      <w:r w:rsidR="003F4E6E" w:rsidRPr="00847D45">
        <w:rPr>
          <w:rFonts w:ascii="Aptos" w:eastAsia="Times New Roman" w:hAnsi="Aptos" w:cs="Aptos"/>
          <w:b/>
          <w:bCs/>
          <w:kern w:val="0"/>
          <w:sz w:val="24"/>
          <w:szCs w:val="24"/>
          <w14:ligatures w14:val="none"/>
        </w:rPr>
        <w:t>:</w:t>
      </w:r>
    </w:p>
    <w:p w14:paraId="2E3BB33A" w14:textId="77777777" w:rsidR="00847D45" w:rsidRPr="00847D45" w:rsidRDefault="00847D45" w:rsidP="00E465C1">
      <w:pPr>
        <w:rPr>
          <w:rFonts w:ascii="Aptos" w:eastAsia="Times New Roman" w:hAnsi="Aptos" w:cs="Aptos"/>
          <w:b/>
          <w:bCs/>
          <w:kern w:val="0"/>
          <w:sz w:val="24"/>
          <w:szCs w:val="24"/>
          <w14:ligatures w14:val="none"/>
        </w:rPr>
      </w:pPr>
    </w:p>
    <w:p w14:paraId="72F14BB9" w14:textId="37FF37E2" w:rsidR="009B0348" w:rsidRDefault="00624C3B" w:rsidP="00E465C1">
      <w:pPr>
        <w:numPr>
          <w:ilvl w:val="0"/>
          <w:numId w:val="1"/>
        </w:num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ptos"/>
          <w:kern w:val="0"/>
          <w:sz w:val="24"/>
          <w:szCs w:val="24"/>
          <w14:ligatures w14:val="none"/>
        </w:rPr>
        <w:t>If kids do not get their fair share of the general tax you worked so hard on, p</w:t>
      </w:r>
      <w:r w:rsidR="00E41002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ut a 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dedicated </w:t>
      </w:r>
      <w:r w:rsidR="00E41002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set-aside of the tax for children and youth on the ballot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in the following election</w:t>
      </w:r>
      <w:r w:rsidR="00E41002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.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  And use that </w:t>
      </w:r>
      <w:r w:rsidR="001E29AD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 xml:space="preserve">potential </w:t>
      </w:r>
      <w:r w:rsidR="000D64C6" w:rsidRPr="00847D45">
        <w:rPr>
          <w:rFonts w:ascii="Aptos" w:eastAsia="Times New Roman" w:hAnsi="Aptos" w:cs="Aptos"/>
          <w:kern w:val="0"/>
          <w:sz w:val="24"/>
          <w:szCs w:val="24"/>
          <w14:ligatures w14:val="none"/>
        </w:rPr>
        <w:t>strategy as negotiating leverage whenever appropriate.</w:t>
      </w:r>
    </w:p>
    <w:p w14:paraId="5E72B109" w14:textId="77777777" w:rsidR="00C03776" w:rsidRDefault="00C03776" w:rsidP="00C03776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6E2F47B9" w14:textId="77777777" w:rsidR="00C03776" w:rsidRDefault="00C03776" w:rsidP="00C03776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635E3623" w14:textId="77777777" w:rsidR="00C03776" w:rsidRDefault="00C03776" w:rsidP="00C03776">
      <w:pPr>
        <w:rPr>
          <w:rFonts w:ascii="Aptos" w:eastAsia="Times New Roman" w:hAnsi="Aptos" w:cs="Aptos"/>
          <w:kern w:val="0"/>
          <w:sz w:val="24"/>
          <w:szCs w:val="24"/>
          <w14:ligatures w14:val="none"/>
        </w:rPr>
      </w:pPr>
    </w:p>
    <w:p w14:paraId="005FB1A1" w14:textId="5D1FE89F" w:rsidR="00C03776" w:rsidRPr="00624C3B" w:rsidRDefault="00C03776" w:rsidP="00C03776">
      <w:pPr>
        <w:rPr>
          <w:rFonts w:ascii="Aptos" w:eastAsia="Times New Roman" w:hAnsi="Aptos" w:cs="Aptos"/>
          <w:i/>
          <w:iCs/>
          <w:kern w:val="0"/>
          <w:sz w:val="24"/>
          <w:szCs w:val="24"/>
          <w14:ligatures w14:val="none"/>
        </w:rPr>
      </w:pPr>
      <w:r w:rsidRPr="00624C3B">
        <w:rPr>
          <w:rFonts w:ascii="Aptos" w:eastAsia="Times New Roman" w:hAnsi="Aptos" w:cs="Aptos"/>
          <w:i/>
          <w:iCs/>
          <w:kern w:val="0"/>
          <w:sz w:val="24"/>
          <w:szCs w:val="24"/>
          <w14:ligatures w14:val="none"/>
        </w:rPr>
        <w:t>Produced by Funding the Next Generation</w:t>
      </w:r>
    </w:p>
    <w:p w14:paraId="2EAA98E9" w14:textId="43B022F6" w:rsidR="00C03776" w:rsidRPr="00624C3B" w:rsidRDefault="00C03776" w:rsidP="00C03776">
      <w:pPr>
        <w:rPr>
          <w:rFonts w:ascii="Aptos" w:eastAsia="Times New Roman" w:hAnsi="Aptos" w:cs="Aptos"/>
          <w:i/>
          <w:iCs/>
          <w:kern w:val="0"/>
          <w:sz w:val="24"/>
          <w:szCs w:val="24"/>
          <w14:ligatures w14:val="none"/>
        </w:rPr>
      </w:pPr>
      <w:r w:rsidRPr="00624C3B">
        <w:rPr>
          <w:rFonts w:ascii="Aptos" w:eastAsia="Times New Roman" w:hAnsi="Aptos" w:cs="Aptos"/>
          <w:i/>
          <w:iCs/>
          <w:kern w:val="0"/>
          <w:sz w:val="24"/>
          <w:szCs w:val="24"/>
          <w14:ligatures w14:val="none"/>
        </w:rPr>
        <w:t>August 2025</w:t>
      </w:r>
    </w:p>
    <w:sectPr w:rsidR="00C03776" w:rsidRPr="00624C3B" w:rsidSect="00847D4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4A47"/>
    <w:multiLevelType w:val="hybridMultilevel"/>
    <w:tmpl w:val="8A5A1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26229"/>
    <w:multiLevelType w:val="hybridMultilevel"/>
    <w:tmpl w:val="14EC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908AC"/>
    <w:multiLevelType w:val="hybridMultilevel"/>
    <w:tmpl w:val="E1424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7162250">
    <w:abstractNumId w:val="2"/>
  </w:num>
  <w:num w:numId="2" w16cid:durableId="1262837343">
    <w:abstractNumId w:val="2"/>
  </w:num>
  <w:num w:numId="3" w16cid:durableId="1457941581">
    <w:abstractNumId w:val="0"/>
  </w:num>
  <w:num w:numId="4" w16cid:durableId="169345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48"/>
    <w:rsid w:val="000D64C6"/>
    <w:rsid w:val="00152B76"/>
    <w:rsid w:val="001E29AD"/>
    <w:rsid w:val="002D057C"/>
    <w:rsid w:val="003A4703"/>
    <w:rsid w:val="003F4E6E"/>
    <w:rsid w:val="004402DE"/>
    <w:rsid w:val="005B09E8"/>
    <w:rsid w:val="005D45C6"/>
    <w:rsid w:val="005E112E"/>
    <w:rsid w:val="00624C3B"/>
    <w:rsid w:val="007276DF"/>
    <w:rsid w:val="007C2257"/>
    <w:rsid w:val="00847D45"/>
    <w:rsid w:val="009377B3"/>
    <w:rsid w:val="009B0348"/>
    <w:rsid w:val="00A07316"/>
    <w:rsid w:val="00A10073"/>
    <w:rsid w:val="00C03776"/>
    <w:rsid w:val="00DA3514"/>
    <w:rsid w:val="00E02D6F"/>
    <w:rsid w:val="00E41002"/>
    <w:rsid w:val="00E465C1"/>
    <w:rsid w:val="00F42C90"/>
    <w:rsid w:val="00F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E2A5"/>
  <w15:chartTrackingRefBased/>
  <w15:docId w15:val="{8F2E6D41-8ADE-4A5F-85B5-024D2D2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3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3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Brodkin</dc:creator>
  <cp:keywords/>
  <dc:description/>
  <cp:lastModifiedBy>Margaret Brodkin</cp:lastModifiedBy>
  <cp:revision>15</cp:revision>
  <cp:lastPrinted>2025-07-18T19:31:00Z</cp:lastPrinted>
  <dcterms:created xsi:type="dcterms:W3CDTF">2025-05-11T14:17:00Z</dcterms:created>
  <dcterms:modified xsi:type="dcterms:W3CDTF">2025-08-01T18:28:00Z</dcterms:modified>
</cp:coreProperties>
</file>