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C2BDB" w14:textId="77777777" w:rsidR="001E47A1" w:rsidRDefault="001E47A1" w:rsidP="00467A95">
      <w:pPr>
        <w:jc w:val="center"/>
        <w:rPr>
          <w:b/>
          <w:sz w:val="28"/>
          <w:szCs w:val="28"/>
        </w:rPr>
      </w:pPr>
      <w:r>
        <w:rPr>
          <w:b/>
          <w:sz w:val="28"/>
          <w:szCs w:val="28"/>
        </w:rPr>
        <w:t>MEMORANUM</w:t>
      </w:r>
    </w:p>
    <w:p w14:paraId="0C8B3C77" w14:textId="31EDE48C" w:rsidR="001E47A1" w:rsidRPr="001E47A1" w:rsidRDefault="001E47A1" w:rsidP="001E47A1">
      <w:pPr>
        <w:spacing w:after="0" w:line="240" w:lineRule="auto"/>
        <w:jc w:val="both"/>
        <w:rPr>
          <w:sz w:val="24"/>
          <w:szCs w:val="24"/>
        </w:rPr>
      </w:pPr>
      <w:r w:rsidRPr="001E47A1">
        <w:rPr>
          <w:b/>
          <w:sz w:val="24"/>
          <w:szCs w:val="24"/>
        </w:rPr>
        <w:t>DATE:</w:t>
      </w:r>
      <w:r>
        <w:rPr>
          <w:sz w:val="24"/>
          <w:szCs w:val="24"/>
        </w:rPr>
        <w:tab/>
      </w:r>
      <w:r w:rsidR="008F3930">
        <w:rPr>
          <w:sz w:val="24"/>
          <w:szCs w:val="24"/>
        </w:rPr>
        <w:tab/>
      </w:r>
      <w:r w:rsidR="00C92DC1">
        <w:rPr>
          <w:sz w:val="24"/>
          <w:szCs w:val="24"/>
        </w:rPr>
        <w:t xml:space="preserve">August </w:t>
      </w:r>
      <w:r w:rsidR="00154535">
        <w:rPr>
          <w:sz w:val="24"/>
          <w:szCs w:val="24"/>
        </w:rPr>
        <w:t>11</w:t>
      </w:r>
      <w:r w:rsidR="00C92DC1">
        <w:rPr>
          <w:sz w:val="24"/>
          <w:szCs w:val="24"/>
        </w:rPr>
        <w:t>, 2015</w:t>
      </w:r>
    </w:p>
    <w:p w14:paraId="549B54C8" w14:textId="77777777" w:rsidR="008F3930" w:rsidRPr="008F3930" w:rsidRDefault="008F3930" w:rsidP="001E47A1">
      <w:pPr>
        <w:spacing w:after="0" w:line="240" w:lineRule="auto"/>
        <w:jc w:val="both"/>
        <w:rPr>
          <w:b/>
          <w:sz w:val="16"/>
          <w:szCs w:val="16"/>
        </w:rPr>
      </w:pPr>
    </w:p>
    <w:p w14:paraId="6610554B" w14:textId="77777777" w:rsidR="001E47A1" w:rsidRDefault="001E47A1" w:rsidP="001E47A1">
      <w:pPr>
        <w:spacing w:after="0" w:line="240" w:lineRule="auto"/>
        <w:jc w:val="both"/>
        <w:rPr>
          <w:sz w:val="24"/>
          <w:szCs w:val="24"/>
        </w:rPr>
      </w:pPr>
      <w:r w:rsidRPr="001E47A1">
        <w:rPr>
          <w:b/>
          <w:sz w:val="24"/>
          <w:szCs w:val="24"/>
        </w:rPr>
        <w:t>TO:</w:t>
      </w:r>
      <w:r>
        <w:rPr>
          <w:sz w:val="24"/>
          <w:szCs w:val="24"/>
        </w:rPr>
        <w:tab/>
      </w:r>
      <w:r w:rsidR="008F3930">
        <w:rPr>
          <w:sz w:val="24"/>
          <w:szCs w:val="24"/>
        </w:rPr>
        <w:tab/>
      </w:r>
      <w:r>
        <w:rPr>
          <w:sz w:val="24"/>
          <w:szCs w:val="24"/>
        </w:rPr>
        <w:t>Jay Schenirer, Councilmember</w:t>
      </w:r>
    </w:p>
    <w:p w14:paraId="1BA519E1" w14:textId="77777777" w:rsidR="001E47A1" w:rsidRPr="001E47A1" w:rsidRDefault="001E47A1" w:rsidP="008F3930">
      <w:pPr>
        <w:spacing w:after="0" w:line="240" w:lineRule="auto"/>
        <w:ind w:left="720" w:firstLine="720"/>
        <w:jc w:val="both"/>
        <w:rPr>
          <w:sz w:val="24"/>
          <w:szCs w:val="24"/>
        </w:rPr>
      </w:pPr>
      <w:r>
        <w:rPr>
          <w:sz w:val="24"/>
          <w:szCs w:val="24"/>
        </w:rPr>
        <w:t>Joe Devlin, Chief of Staff</w:t>
      </w:r>
    </w:p>
    <w:p w14:paraId="27DE9B57" w14:textId="77777777" w:rsidR="008F3930" w:rsidRPr="008F3930" w:rsidRDefault="008F3930" w:rsidP="001E47A1">
      <w:pPr>
        <w:spacing w:after="0" w:line="240" w:lineRule="auto"/>
        <w:jc w:val="both"/>
        <w:rPr>
          <w:b/>
          <w:sz w:val="16"/>
          <w:szCs w:val="16"/>
        </w:rPr>
      </w:pPr>
    </w:p>
    <w:p w14:paraId="21FA20D7" w14:textId="77777777" w:rsidR="001E47A1" w:rsidRPr="001E47A1" w:rsidRDefault="001E47A1" w:rsidP="001E47A1">
      <w:pPr>
        <w:spacing w:after="0" w:line="240" w:lineRule="auto"/>
        <w:jc w:val="both"/>
        <w:rPr>
          <w:sz w:val="24"/>
          <w:szCs w:val="24"/>
        </w:rPr>
      </w:pPr>
      <w:r w:rsidRPr="001E47A1">
        <w:rPr>
          <w:b/>
          <w:sz w:val="24"/>
          <w:szCs w:val="24"/>
        </w:rPr>
        <w:t>FROM:</w:t>
      </w:r>
      <w:r w:rsidR="008F3930">
        <w:rPr>
          <w:b/>
          <w:sz w:val="24"/>
          <w:szCs w:val="24"/>
        </w:rPr>
        <w:tab/>
      </w:r>
      <w:r>
        <w:rPr>
          <w:sz w:val="24"/>
          <w:szCs w:val="24"/>
        </w:rPr>
        <w:tab/>
        <w:t>Claudia Jasin, WayUp Sacramento Project Specialist</w:t>
      </w:r>
    </w:p>
    <w:p w14:paraId="13CA8F7B" w14:textId="77777777" w:rsidR="008F3930" w:rsidRPr="008F3930" w:rsidRDefault="008F3930" w:rsidP="001E47A1">
      <w:pPr>
        <w:spacing w:after="0" w:line="240" w:lineRule="auto"/>
        <w:jc w:val="both"/>
        <w:rPr>
          <w:b/>
          <w:sz w:val="16"/>
          <w:szCs w:val="16"/>
        </w:rPr>
      </w:pPr>
    </w:p>
    <w:p w14:paraId="5CEF1E13" w14:textId="77777777" w:rsidR="00E4262A" w:rsidRPr="001E47A1" w:rsidRDefault="001E47A1" w:rsidP="008F3930">
      <w:pPr>
        <w:pBdr>
          <w:bottom w:val="single" w:sz="12" w:space="1" w:color="auto"/>
        </w:pBdr>
        <w:spacing w:after="0" w:line="240" w:lineRule="auto"/>
        <w:jc w:val="both"/>
        <w:rPr>
          <w:sz w:val="24"/>
          <w:szCs w:val="24"/>
        </w:rPr>
      </w:pPr>
      <w:r w:rsidRPr="001E47A1">
        <w:rPr>
          <w:b/>
          <w:sz w:val="24"/>
          <w:szCs w:val="24"/>
        </w:rPr>
        <w:t xml:space="preserve">RE: </w:t>
      </w:r>
      <w:r>
        <w:rPr>
          <w:b/>
          <w:sz w:val="24"/>
          <w:szCs w:val="24"/>
        </w:rPr>
        <w:tab/>
      </w:r>
      <w:r w:rsidR="008F3930">
        <w:rPr>
          <w:b/>
          <w:sz w:val="24"/>
          <w:szCs w:val="24"/>
        </w:rPr>
        <w:tab/>
      </w:r>
      <w:r w:rsidR="00DA1A62" w:rsidRPr="001E47A1">
        <w:rPr>
          <w:sz w:val="24"/>
          <w:szCs w:val="24"/>
        </w:rPr>
        <w:t>Proposal for the City of S</w:t>
      </w:r>
      <w:r w:rsidR="00E4262A" w:rsidRPr="001E47A1">
        <w:rPr>
          <w:sz w:val="24"/>
          <w:szCs w:val="24"/>
        </w:rPr>
        <w:t>acramento’s Department of Youth</w:t>
      </w:r>
    </w:p>
    <w:p w14:paraId="5C61A82D" w14:textId="77777777" w:rsidR="00C92DC1" w:rsidRDefault="00C92DC1" w:rsidP="00E37634">
      <w:pPr>
        <w:rPr>
          <w:b/>
          <w:sz w:val="24"/>
          <w:szCs w:val="24"/>
        </w:rPr>
      </w:pPr>
    </w:p>
    <w:p w14:paraId="297DA80E" w14:textId="77777777" w:rsidR="00C92DC1" w:rsidRPr="00C92DC1" w:rsidRDefault="00C92DC1" w:rsidP="00E37634">
      <w:pPr>
        <w:rPr>
          <w:b/>
          <w:sz w:val="24"/>
          <w:szCs w:val="24"/>
        </w:rPr>
      </w:pPr>
      <w:r w:rsidRPr="00C92DC1">
        <w:rPr>
          <w:b/>
          <w:sz w:val="24"/>
          <w:szCs w:val="24"/>
        </w:rPr>
        <w:t>Objective</w:t>
      </w:r>
    </w:p>
    <w:p w14:paraId="54A4F587" w14:textId="77777777" w:rsidR="00C92DC1" w:rsidRPr="00C92DC1" w:rsidRDefault="00C92DC1" w:rsidP="00C92DC1">
      <w:pPr>
        <w:pStyle w:val="Default"/>
        <w:jc w:val="both"/>
        <w:rPr>
          <w:rFonts w:asciiTheme="minorHAnsi" w:hAnsiTheme="minorHAnsi" w:cstheme="minorHAnsi"/>
          <w:color w:val="auto"/>
        </w:rPr>
      </w:pPr>
      <w:r w:rsidRPr="00C92DC1">
        <w:rPr>
          <w:rFonts w:asciiTheme="minorHAnsi" w:hAnsiTheme="minorHAnsi"/>
        </w:rPr>
        <w:t xml:space="preserve">To create the Sacramento Department of Youth </w:t>
      </w:r>
      <w:r>
        <w:rPr>
          <w:rFonts w:asciiTheme="minorHAnsi" w:hAnsiTheme="minorHAnsi"/>
        </w:rPr>
        <w:t>to</w:t>
      </w:r>
      <w:r w:rsidRPr="00C92DC1">
        <w:rPr>
          <w:rFonts w:asciiTheme="minorHAnsi" w:hAnsiTheme="minorHAnsi"/>
        </w:rPr>
        <w:t xml:space="preserve"> </w:t>
      </w:r>
      <w:r w:rsidRPr="00C92DC1">
        <w:rPr>
          <w:rFonts w:asciiTheme="minorHAnsi" w:hAnsiTheme="minorHAnsi" w:cstheme="minorHAnsi"/>
          <w:color w:val="auto"/>
        </w:rPr>
        <w:t xml:space="preserve">ensure that the needs of </w:t>
      </w:r>
      <w:r>
        <w:rPr>
          <w:rFonts w:asciiTheme="minorHAnsi" w:hAnsiTheme="minorHAnsi" w:cstheme="minorHAnsi"/>
          <w:color w:val="auto"/>
        </w:rPr>
        <w:t xml:space="preserve">the City’s </w:t>
      </w:r>
      <w:r w:rsidRPr="00C92DC1">
        <w:rPr>
          <w:rFonts w:asciiTheme="minorHAnsi" w:hAnsiTheme="minorHAnsi" w:cstheme="minorHAnsi"/>
          <w:color w:val="auto"/>
        </w:rPr>
        <w:t>children</w:t>
      </w:r>
      <w:r>
        <w:rPr>
          <w:rFonts w:asciiTheme="minorHAnsi" w:hAnsiTheme="minorHAnsi" w:cstheme="minorHAnsi"/>
          <w:color w:val="auto"/>
        </w:rPr>
        <w:t xml:space="preserve"> and </w:t>
      </w:r>
      <w:r w:rsidRPr="00C92DC1">
        <w:rPr>
          <w:rFonts w:asciiTheme="minorHAnsi" w:hAnsiTheme="minorHAnsi" w:cstheme="minorHAnsi"/>
          <w:color w:val="auto"/>
        </w:rPr>
        <w:t>youth are met and that City funding is invested for high</w:t>
      </w:r>
      <w:r>
        <w:rPr>
          <w:rFonts w:asciiTheme="minorHAnsi" w:hAnsiTheme="minorHAnsi" w:cstheme="minorHAnsi"/>
          <w:color w:val="auto"/>
        </w:rPr>
        <w:t>est</w:t>
      </w:r>
      <w:r w:rsidRPr="00C92DC1">
        <w:rPr>
          <w:rFonts w:asciiTheme="minorHAnsi" w:hAnsiTheme="minorHAnsi" w:cstheme="minorHAnsi"/>
          <w:color w:val="auto"/>
        </w:rPr>
        <w:t xml:space="preserve"> impact. </w:t>
      </w:r>
    </w:p>
    <w:p w14:paraId="576C3114" w14:textId="77777777" w:rsidR="00C92DC1" w:rsidRPr="00C92DC1" w:rsidRDefault="00C92DC1" w:rsidP="00E37634">
      <w:pPr>
        <w:rPr>
          <w:sz w:val="24"/>
          <w:szCs w:val="24"/>
        </w:rPr>
      </w:pPr>
    </w:p>
    <w:p w14:paraId="6CA3C1D3" w14:textId="77777777" w:rsidR="00DA1A62" w:rsidRPr="00E37634" w:rsidRDefault="008F3930" w:rsidP="00E37634">
      <w:pPr>
        <w:rPr>
          <w:b/>
          <w:sz w:val="24"/>
          <w:szCs w:val="24"/>
        </w:rPr>
      </w:pPr>
      <w:r>
        <w:rPr>
          <w:b/>
          <w:sz w:val="24"/>
          <w:szCs w:val="24"/>
        </w:rPr>
        <w:t>The Need</w:t>
      </w:r>
    </w:p>
    <w:p w14:paraId="614FBBA1" w14:textId="77777777" w:rsidR="00EE2419" w:rsidRDefault="00EE2419" w:rsidP="00E4262A">
      <w:pPr>
        <w:autoSpaceDE w:val="0"/>
        <w:autoSpaceDN w:val="0"/>
        <w:adjustRightInd w:val="0"/>
        <w:jc w:val="both"/>
        <w:rPr>
          <w:sz w:val="24"/>
          <w:szCs w:val="24"/>
        </w:rPr>
      </w:pPr>
      <w:r>
        <w:rPr>
          <w:sz w:val="24"/>
          <w:szCs w:val="24"/>
        </w:rPr>
        <w:t xml:space="preserve">To support the approximately 115,000 children and youth in the City of Sacramento, </w:t>
      </w:r>
      <w:r w:rsidR="00E4262A" w:rsidRPr="00E4262A">
        <w:rPr>
          <w:sz w:val="24"/>
          <w:szCs w:val="24"/>
        </w:rPr>
        <w:t>the City spent approximately $17 million on a variety services</w:t>
      </w:r>
      <w:r w:rsidR="009807BB">
        <w:rPr>
          <w:sz w:val="24"/>
          <w:szCs w:val="24"/>
        </w:rPr>
        <w:t xml:space="preserve"> in FY 14-15</w:t>
      </w:r>
      <w:r w:rsidR="00E4262A" w:rsidRPr="00E4262A">
        <w:rPr>
          <w:sz w:val="24"/>
          <w:szCs w:val="24"/>
        </w:rPr>
        <w:t xml:space="preserve">.  </w:t>
      </w:r>
      <w:r>
        <w:rPr>
          <w:sz w:val="24"/>
          <w:szCs w:val="24"/>
        </w:rPr>
        <w:t>Of this amount, $3.7 million came directly through the City’s coffers from the General Fund and Measure U dollars.</w:t>
      </w:r>
    </w:p>
    <w:p w14:paraId="4ADDF29E" w14:textId="77777777" w:rsidR="00EE2419" w:rsidRPr="00EE2419" w:rsidRDefault="00C92DC1" w:rsidP="00EE2419">
      <w:pPr>
        <w:autoSpaceDE w:val="0"/>
        <w:autoSpaceDN w:val="0"/>
        <w:adjustRightInd w:val="0"/>
        <w:jc w:val="center"/>
        <w:rPr>
          <w:b/>
          <w:sz w:val="24"/>
          <w:szCs w:val="24"/>
          <w:u w:val="single"/>
        </w:rPr>
      </w:pPr>
      <w:r>
        <w:rPr>
          <w:b/>
          <w:sz w:val="24"/>
          <w:szCs w:val="24"/>
          <w:u w:val="single"/>
        </w:rPr>
        <w:t xml:space="preserve">Chart 1: </w:t>
      </w:r>
      <w:r w:rsidR="00754ADA">
        <w:rPr>
          <w:b/>
          <w:sz w:val="24"/>
          <w:szCs w:val="24"/>
          <w:u w:val="single"/>
        </w:rPr>
        <w:t xml:space="preserve">Children and Youth Services - </w:t>
      </w:r>
      <w:r w:rsidR="00EE2419">
        <w:rPr>
          <w:b/>
          <w:sz w:val="24"/>
          <w:szCs w:val="24"/>
          <w:u w:val="single"/>
        </w:rPr>
        <w:t>Sources of Revenue FY 14-15</w:t>
      </w:r>
    </w:p>
    <w:tbl>
      <w:tblPr>
        <w:tblW w:w="7250" w:type="dxa"/>
        <w:tblInd w:w="396" w:type="dxa"/>
        <w:tblLayout w:type="fixed"/>
        <w:tblLook w:val="04A0" w:firstRow="1" w:lastRow="0" w:firstColumn="1" w:lastColumn="0" w:noHBand="0" w:noVBand="1"/>
      </w:tblPr>
      <w:tblGrid>
        <w:gridCol w:w="1874"/>
        <w:gridCol w:w="2068"/>
        <w:gridCol w:w="1654"/>
        <w:gridCol w:w="1654"/>
      </w:tblGrid>
      <w:tr w:rsidR="00C92DC1" w:rsidRPr="00EE2419" w14:paraId="562665A9" w14:textId="77777777" w:rsidTr="002B03CE">
        <w:trPr>
          <w:trHeight w:val="300"/>
        </w:trPr>
        <w:tc>
          <w:tcPr>
            <w:tcW w:w="1874" w:type="dxa"/>
            <w:tcBorders>
              <w:top w:val="nil"/>
              <w:left w:val="nil"/>
              <w:bottom w:val="nil"/>
              <w:right w:val="nil"/>
            </w:tcBorders>
            <w:shd w:val="clear" w:color="auto" w:fill="auto"/>
            <w:noWrap/>
            <w:vAlign w:val="bottom"/>
            <w:hideMark/>
          </w:tcPr>
          <w:p w14:paraId="0FC424C1" w14:textId="77777777" w:rsidR="00C92DC1" w:rsidRPr="00EE2419" w:rsidRDefault="00C92DC1" w:rsidP="00EE2419">
            <w:pPr>
              <w:spacing w:after="0" w:line="240" w:lineRule="auto"/>
              <w:rPr>
                <w:rFonts w:ascii="Calibri" w:eastAsia="Times New Roman" w:hAnsi="Calibri" w:cs="Times New Roman"/>
                <w:color w:val="000000"/>
              </w:rPr>
            </w:pPr>
          </w:p>
        </w:tc>
        <w:tc>
          <w:tcPr>
            <w:tcW w:w="2068" w:type="dxa"/>
            <w:tcBorders>
              <w:top w:val="nil"/>
              <w:left w:val="nil"/>
              <w:bottom w:val="nil"/>
              <w:right w:val="nil"/>
            </w:tcBorders>
            <w:shd w:val="clear" w:color="auto" w:fill="auto"/>
            <w:noWrap/>
            <w:vAlign w:val="bottom"/>
            <w:hideMark/>
          </w:tcPr>
          <w:p w14:paraId="72C2BF80" w14:textId="77777777" w:rsidR="00C92DC1" w:rsidRPr="00EE2419" w:rsidRDefault="00C92DC1" w:rsidP="00EE2419">
            <w:pPr>
              <w:spacing w:after="0" w:line="240" w:lineRule="auto"/>
              <w:jc w:val="center"/>
              <w:rPr>
                <w:rFonts w:ascii="Calibri" w:eastAsia="Times New Roman" w:hAnsi="Calibri" w:cs="Times New Roman"/>
                <w:b/>
                <w:bCs/>
                <w:color w:val="000000"/>
              </w:rPr>
            </w:pPr>
            <w:r w:rsidRPr="00EE2419">
              <w:rPr>
                <w:rFonts w:ascii="Calibri" w:eastAsia="Times New Roman" w:hAnsi="Calibri" w:cs="Times New Roman"/>
                <w:b/>
                <w:bCs/>
                <w:color w:val="000000"/>
              </w:rPr>
              <w:t>In dollars</w:t>
            </w:r>
          </w:p>
        </w:tc>
        <w:tc>
          <w:tcPr>
            <w:tcW w:w="1654" w:type="dxa"/>
            <w:tcBorders>
              <w:top w:val="nil"/>
              <w:left w:val="nil"/>
              <w:bottom w:val="nil"/>
              <w:right w:val="nil"/>
            </w:tcBorders>
            <w:shd w:val="clear" w:color="auto" w:fill="auto"/>
            <w:noWrap/>
            <w:vAlign w:val="bottom"/>
            <w:hideMark/>
          </w:tcPr>
          <w:p w14:paraId="343984F7" w14:textId="6BDCCCD4" w:rsidR="00C92DC1" w:rsidRPr="00EE2419" w:rsidRDefault="00FB5C35" w:rsidP="002B03C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Percent </w:t>
            </w:r>
            <w:r w:rsidR="00C92DC1" w:rsidRPr="00EE2419">
              <w:rPr>
                <w:rFonts w:ascii="Calibri" w:eastAsia="Times New Roman" w:hAnsi="Calibri" w:cs="Times New Roman"/>
                <w:b/>
                <w:bCs/>
                <w:color w:val="000000"/>
              </w:rPr>
              <w:t>of Total</w:t>
            </w:r>
            <w:r w:rsidR="00C92DC1">
              <w:rPr>
                <w:rFonts w:ascii="Calibri" w:eastAsia="Times New Roman" w:hAnsi="Calibri" w:cs="Times New Roman"/>
                <w:b/>
                <w:bCs/>
                <w:color w:val="000000"/>
              </w:rPr>
              <w:t xml:space="preserve"> </w:t>
            </w:r>
            <w:r w:rsidR="002B03CE">
              <w:rPr>
                <w:rFonts w:ascii="Calibri" w:eastAsia="Times New Roman" w:hAnsi="Calibri" w:cs="Times New Roman"/>
                <w:b/>
                <w:bCs/>
                <w:color w:val="000000"/>
              </w:rPr>
              <w:t>Funding for Children &amp; Youth Services</w:t>
            </w:r>
            <w:r w:rsidR="00C92DC1">
              <w:rPr>
                <w:rFonts w:ascii="Calibri" w:eastAsia="Times New Roman" w:hAnsi="Calibri" w:cs="Times New Roman"/>
                <w:b/>
                <w:bCs/>
                <w:color w:val="000000"/>
              </w:rPr>
              <w:t xml:space="preserve"> </w:t>
            </w:r>
          </w:p>
        </w:tc>
        <w:tc>
          <w:tcPr>
            <w:tcW w:w="1654" w:type="dxa"/>
            <w:tcBorders>
              <w:top w:val="nil"/>
              <w:left w:val="nil"/>
              <w:bottom w:val="nil"/>
              <w:right w:val="nil"/>
            </w:tcBorders>
            <w:vAlign w:val="bottom"/>
          </w:tcPr>
          <w:p w14:paraId="1DAECE20" w14:textId="77777777" w:rsidR="00C92DC1" w:rsidRPr="00EE2419" w:rsidRDefault="00C92DC1" w:rsidP="002B03C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Percent of Total Funding Source</w:t>
            </w:r>
          </w:p>
        </w:tc>
      </w:tr>
      <w:tr w:rsidR="00C92DC1" w:rsidRPr="00EE2419" w14:paraId="374E7845" w14:textId="77777777" w:rsidTr="000E0650">
        <w:trPr>
          <w:trHeight w:val="300"/>
        </w:trPr>
        <w:tc>
          <w:tcPr>
            <w:tcW w:w="1874" w:type="dxa"/>
            <w:tcBorders>
              <w:top w:val="nil"/>
              <w:left w:val="nil"/>
              <w:bottom w:val="nil"/>
              <w:right w:val="nil"/>
            </w:tcBorders>
            <w:shd w:val="clear" w:color="auto" w:fill="auto"/>
            <w:noWrap/>
            <w:vAlign w:val="bottom"/>
            <w:hideMark/>
          </w:tcPr>
          <w:p w14:paraId="1A16DB8A" w14:textId="77777777" w:rsidR="00C92DC1" w:rsidRPr="00EE2419" w:rsidRDefault="00C92DC1" w:rsidP="00EE2419">
            <w:pPr>
              <w:spacing w:after="0" w:line="240" w:lineRule="auto"/>
              <w:jc w:val="right"/>
              <w:rPr>
                <w:rFonts w:ascii="Calibri" w:eastAsia="Times New Roman" w:hAnsi="Calibri" w:cs="Times New Roman"/>
                <w:b/>
                <w:bCs/>
                <w:color w:val="000000"/>
              </w:rPr>
            </w:pPr>
            <w:r w:rsidRPr="00EE2419">
              <w:rPr>
                <w:rFonts w:ascii="Calibri" w:eastAsia="Times New Roman" w:hAnsi="Calibri" w:cs="Times New Roman"/>
                <w:b/>
                <w:bCs/>
                <w:color w:val="000000"/>
              </w:rPr>
              <w:t>General Fund</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FA1F" w14:textId="77777777" w:rsidR="00C92DC1" w:rsidRPr="00EE2419" w:rsidRDefault="00F23891" w:rsidP="000E0650">
            <w:pPr>
              <w:spacing w:after="0" w:line="240" w:lineRule="auto"/>
              <w:ind w:left="250"/>
              <w:rPr>
                <w:rFonts w:ascii="Calibri" w:eastAsia="Times New Roman" w:hAnsi="Calibri" w:cs="Times New Roman"/>
                <w:color w:val="000000"/>
              </w:rPr>
            </w:pPr>
            <w:r>
              <w:rPr>
                <w:rFonts w:ascii="Calibri" w:eastAsia="Times New Roman" w:hAnsi="Calibri" w:cs="Times New Roman"/>
                <w:color w:val="000000"/>
              </w:rPr>
              <w:t xml:space="preserve"> $ </w:t>
            </w:r>
            <w:r w:rsidR="00C92DC1" w:rsidRPr="00EE2419">
              <w:rPr>
                <w:rFonts w:ascii="Calibri" w:eastAsia="Times New Roman" w:hAnsi="Calibri" w:cs="Times New Roman"/>
                <w:color w:val="000000"/>
              </w:rPr>
              <w:t xml:space="preserve">2,483,267 </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14:paraId="2CB871EC" w14:textId="77777777" w:rsidR="00C92DC1" w:rsidRPr="00EE2419" w:rsidRDefault="00C92DC1" w:rsidP="00F23891">
            <w:pPr>
              <w:spacing w:after="0" w:line="240" w:lineRule="auto"/>
              <w:jc w:val="center"/>
              <w:rPr>
                <w:rFonts w:ascii="Calibri" w:eastAsia="Times New Roman" w:hAnsi="Calibri" w:cs="Times New Roman"/>
                <w:color w:val="000000"/>
              </w:rPr>
            </w:pPr>
            <w:r w:rsidRPr="00EE2419">
              <w:rPr>
                <w:rFonts w:ascii="Calibri" w:eastAsia="Times New Roman" w:hAnsi="Calibri" w:cs="Times New Roman"/>
                <w:color w:val="000000"/>
              </w:rPr>
              <w:t>14%</w:t>
            </w:r>
          </w:p>
        </w:tc>
        <w:tc>
          <w:tcPr>
            <w:tcW w:w="1654" w:type="dxa"/>
            <w:tcBorders>
              <w:top w:val="single" w:sz="4" w:space="0" w:color="auto"/>
              <w:left w:val="nil"/>
              <w:bottom w:val="single" w:sz="4" w:space="0" w:color="auto"/>
              <w:right w:val="single" w:sz="4" w:space="0" w:color="auto"/>
            </w:tcBorders>
          </w:tcPr>
          <w:p w14:paraId="3AF72B8C" w14:textId="77777777" w:rsidR="00C92DC1" w:rsidRPr="00EE2419" w:rsidRDefault="009B2CE3" w:rsidP="00F2389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0.06%</w:t>
            </w:r>
            <w:r>
              <w:rPr>
                <w:rStyle w:val="FootnoteReference"/>
                <w:rFonts w:ascii="Calibri" w:eastAsia="Times New Roman" w:hAnsi="Calibri" w:cs="Times New Roman"/>
                <w:color w:val="000000"/>
              </w:rPr>
              <w:footnoteReference w:id="1"/>
            </w:r>
          </w:p>
        </w:tc>
      </w:tr>
      <w:tr w:rsidR="00C92DC1" w:rsidRPr="00EE2419" w14:paraId="04FC7704" w14:textId="77777777" w:rsidTr="000E0650">
        <w:trPr>
          <w:trHeight w:val="300"/>
        </w:trPr>
        <w:tc>
          <w:tcPr>
            <w:tcW w:w="1874" w:type="dxa"/>
            <w:tcBorders>
              <w:top w:val="nil"/>
              <w:left w:val="nil"/>
              <w:bottom w:val="nil"/>
              <w:right w:val="nil"/>
            </w:tcBorders>
            <w:shd w:val="clear" w:color="auto" w:fill="auto"/>
            <w:noWrap/>
            <w:vAlign w:val="bottom"/>
            <w:hideMark/>
          </w:tcPr>
          <w:p w14:paraId="5868C3CF" w14:textId="77777777" w:rsidR="00C92DC1" w:rsidRPr="00EE2419" w:rsidRDefault="00C92DC1" w:rsidP="00EE2419">
            <w:pPr>
              <w:spacing w:after="0" w:line="240" w:lineRule="auto"/>
              <w:jc w:val="right"/>
              <w:rPr>
                <w:rFonts w:ascii="Calibri" w:eastAsia="Times New Roman" w:hAnsi="Calibri" w:cs="Times New Roman"/>
                <w:b/>
                <w:bCs/>
                <w:color w:val="000000"/>
              </w:rPr>
            </w:pPr>
            <w:r w:rsidRPr="00EE2419">
              <w:rPr>
                <w:rFonts w:ascii="Calibri" w:eastAsia="Times New Roman" w:hAnsi="Calibri" w:cs="Times New Roman"/>
                <w:b/>
                <w:bCs/>
                <w:color w:val="000000"/>
              </w:rPr>
              <w:t>Measure U</w:t>
            </w:r>
          </w:p>
        </w:tc>
        <w:tc>
          <w:tcPr>
            <w:tcW w:w="2068" w:type="dxa"/>
            <w:tcBorders>
              <w:top w:val="nil"/>
              <w:left w:val="single" w:sz="4" w:space="0" w:color="auto"/>
              <w:bottom w:val="single" w:sz="4" w:space="0" w:color="auto"/>
              <w:right w:val="single" w:sz="4" w:space="0" w:color="auto"/>
            </w:tcBorders>
            <w:shd w:val="clear" w:color="auto" w:fill="auto"/>
            <w:noWrap/>
            <w:vAlign w:val="bottom"/>
            <w:hideMark/>
          </w:tcPr>
          <w:p w14:paraId="462CC6BF" w14:textId="77777777" w:rsidR="00C92DC1" w:rsidRPr="00EE2419" w:rsidRDefault="00C92DC1" w:rsidP="000E0650">
            <w:pPr>
              <w:spacing w:after="0" w:line="240" w:lineRule="auto"/>
              <w:ind w:left="250"/>
              <w:rPr>
                <w:rFonts w:ascii="Calibri" w:eastAsia="Times New Roman" w:hAnsi="Calibri" w:cs="Times New Roman"/>
                <w:color w:val="000000"/>
              </w:rPr>
            </w:pPr>
            <w:r w:rsidRPr="00EE2419">
              <w:rPr>
                <w:rFonts w:ascii="Calibri" w:eastAsia="Times New Roman" w:hAnsi="Calibri" w:cs="Times New Roman"/>
                <w:color w:val="000000"/>
              </w:rPr>
              <w:t xml:space="preserve"> $</w:t>
            </w:r>
            <w:r w:rsidR="00F23891">
              <w:rPr>
                <w:rFonts w:ascii="Calibri" w:eastAsia="Times New Roman" w:hAnsi="Calibri" w:cs="Times New Roman"/>
                <w:color w:val="000000"/>
              </w:rPr>
              <w:t xml:space="preserve"> </w:t>
            </w:r>
            <w:r w:rsidRPr="00EE2419">
              <w:rPr>
                <w:rFonts w:ascii="Calibri" w:eastAsia="Times New Roman" w:hAnsi="Calibri" w:cs="Times New Roman"/>
                <w:color w:val="000000"/>
              </w:rPr>
              <w:t xml:space="preserve">1,201,034 </w:t>
            </w:r>
          </w:p>
        </w:tc>
        <w:tc>
          <w:tcPr>
            <w:tcW w:w="1654" w:type="dxa"/>
            <w:tcBorders>
              <w:top w:val="nil"/>
              <w:left w:val="nil"/>
              <w:bottom w:val="single" w:sz="4" w:space="0" w:color="auto"/>
              <w:right w:val="single" w:sz="4" w:space="0" w:color="auto"/>
            </w:tcBorders>
            <w:shd w:val="clear" w:color="auto" w:fill="auto"/>
            <w:noWrap/>
            <w:vAlign w:val="bottom"/>
            <w:hideMark/>
          </w:tcPr>
          <w:p w14:paraId="3ED17277" w14:textId="77777777" w:rsidR="00C92DC1" w:rsidRPr="00EE2419" w:rsidRDefault="00C92DC1" w:rsidP="00F23891">
            <w:pPr>
              <w:spacing w:after="0" w:line="240" w:lineRule="auto"/>
              <w:jc w:val="center"/>
              <w:rPr>
                <w:rFonts w:ascii="Calibri" w:eastAsia="Times New Roman" w:hAnsi="Calibri" w:cs="Times New Roman"/>
                <w:color w:val="000000"/>
              </w:rPr>
            </w:pPr>
            <w:r w:rsidRPr="00EE2419">
              <w:rPr>
                <w:rFonts w:ascii="Calibri" w:eastAsia="Times New Roman" w:hAnsi="Calibri" w:cs="Times New Roman"/>
                <w:color w:val="000000"/>
              </w:rPr>
              <w:t>7%</w:t>
            </w:r>
          </w:p>
        </w:tc>
        <w:tc>
          <w:tcPr>
            <w:tcW w:w="1654" w:type="dxa"/>
            <w:tcBorders>
              <w:top w:val="nil"/>
              <w:left w:val="nil"/>
              <w:bottom w:val="single" w:sz="4" w:space="0" w:color="auto"/>
              <w:right w:val="single" w:sz="4" w:space="0" w:color="auto"/>
            </w:tcBorders>
          </w:tcPr>
          <w:p w14:paraId="04211A59" w14:textId="77777777" w:rsidR="00C92DC1" w:rsidRPr="00EE2419" w:rsidRDefault="004F5355" w:rsidP="00F2389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r>
              <w:rPr>
                <w:rStyle w:val="FootnoteReference"/>
                <w:rFonts w:ascii="Calibri" w:eastAsia="Times New Roman" w:hAnsi="Calibri" w:cs="Times New Roman"/>
                <w:color w:val="000000"/>
              </w:rPr>
              <w:footnoteReference w:id="2"/>
            </w:r>
          </w:p>
        </w:tc>
      </w:tr>
      <w:tr w:rsidR="00C92DC1" w:rsidRPr="00EE2419" w14:paraId="0227EC05" w14:textId="77777777" w:rsidTr="00114E65">
        <w:trPr>
          <w:trHeight w:val="300"/>
        </w:trPr>
        <w:tc>
          <w:tcPr>
            <w:tcW w:w="1874" w:type="dxa"/>
            <w:tcBorders>
              <w:top w:val="nil"/>
              <w:left w:val="nil"/>
              <w:right w:val="nil"/>
            </w:tcBorders>
            <w:shd w:val="clear" w:color="auto" w:fill="auto"/>
            <w:noWrap/>
            <w:vAlign w:val="bottom"/>
            <w:hideMark/>
          </w:tcPr>
          <w:p w14:paraId="646E8E25" w14:textId="77777777" w:rsidR="00C92DC1" w:rsidRPr="00EE2419" w:rsidRDefault="00C92DC1" w:rsidP="00EE2419">
            <w:pPr>
              <w:spacing w:after="0" w:line="240" w:lineRule="auto"/>
              <w:jc w:val="right"/>
              <w:rPr>
                <w:rFonts w:ascii="Calibri" w:eastAsia="Times New Roman" w:hAnsi="Calibri" w:cs="Times New Roman"/>
                <w:b/>
                <w:bCs/>
                <w:color w:val="000000"/>
              </w:rPr>
            </w:pPr>
            <w:r w:rsidRPr="00EE2419">
              <w:rPr>
                <w:rFonts w:ascii="Calibri" w:eastAsia="Times New Roman" w:hAnsi="Calibri" w:cs="Times New Roman"/>
                <w:b/>
                <w:bCs/>
                <w:color w:val="000000"/>
              </w:rPr>
              <w:t>All Other Funds</w:t>
            </w:r>
          </w:p>
        </w:tc>
        <w:tc>
          <w:tcPr>
            <w:tcW w:w="2068" w:type="dxa"/>
            <w:tcBorders>
              <w:top w:val="nil"/>
              <w:left w:val="single" w:sz="4" w:space="0" w:color="auto"/>
              <w:bottom w:val="single" w:sz="4" w:space="0" w:color="auto"/>
              <w:right w:val="single" w:sz="4" w:space="0" w:color="auto"/>
            </w:tcBorders>
            <w:shd w:val="clear" w:color="auto" w:fill="auto"/>
            <w:noWrap/>
            <w:vAlign w:val="bottom"/>
            <w:hideMark/>
          </w:tcPr>
          <w:p w14:paraId="00501C67" w14:textId="77777777" w:rsidR="00C92DC1" w:rsidRPr="00EE2419" w:rsidRDefault="00C92DC1" w:rsidP="000E0650">
            <w:pPr>
              <w:spacing w:after="0" w:line="240" w:lineRule="auto"/>
              <w:ind w:left="250"/>
              <w:rPr>
                <w:rFonts w:ascii="Calibri" w:eastAsia="Times New Roman" w:hAnsi="Calibri" w:cs="Times New Roman"/>
                <w:color w:val="000000"/>
              </w:rPr>
            </w:pPr>
            <w:r w:rsidRPr="00EE2419">
              <w:rPr>
                <w:rFonts w:ascii="Calibri" w:eastAsia="Times New Roman" w:hAnsi="Calibri" w:cs="Times New Roman"/>
                <w:color w:val="000000"/>
              </w:rPr>
              <w:t xml:space="preserve"> $ 13,497,433 </w:t>
            </w:r>
          </w:p>
        </w:tc>
        <w:tc>
          <w:tcPr>
            <w:tcW w:w="1654" w:type="dxa"/>
            <w:tcBorders>
              <w:top w:val="nil"/>
              <w:left w:val="nil"/>
              <w:bottom w:val="single" w:sz="4" w:space="0" w:color="auto"/>
              <w:right w:val="single" w:sz="4" w:space="0" w:color="auto"/>
            </w:tcBorders>
            <w:shd w:val="clear" w:color="auto" w:fill="auto"/>
            <w:noWrap/>
            <w:vAlign w:val="bottom"/>
            <w:hideMark/>
          </w:tcPr>
          <w:p w14:paraId="1C5E51AB" w14:textId="77777777" w:rsidR="00C92DC1" w:rsidRPr="00EE2419" w:rsidRDefault="00C92DC1" w:rsidP="00E27520">
            <w:pPr>
              <w:spacing w:after="0" w:line="240" w:lineRule="auto"/>
              <w:jc w:val="center"/>
              <w:rPr>
                <w:rFonts w:ascii="Calibri" w:eastAsia="Times New Roman" w:hAnsi="Calibri" w:cs="Times New Roman"/>
                <w:color w:val="000000"/>
              </w:rPr>
            </w:pPr>
            <w:r w:rsidRPr="00EE2419">
              <w:rPr>
                <w:rFonts w:ascii="Calibri" w:eastAsia="Times New Roman" w:hAnsi="Calibri" w:cs="Times New Roman"/>
                <w:color w:val="000000"/>
              </w:rPr>
              <w:t>79%</w:t>
            </w:r>
          </w:p>
        </w:tc>
        <w:tc>
          <w:tcPr>
            <w:tcW w:w="1654" w:type="dxa"/>
            <w:tcBorders>
              <w:top w:val="nil"/>
              <w:left w:val="nil"/>
              <w:bottom w:val="single" w:sz="4" w:space="0" w:color="auto"/>
              <w:right w:val="single" w:sz="4" w:space="0" w:color="auto"/>
            </w:tcBorders>
          </w:tcPr>
          <w:p w14:paraId="696FD414" w14:textId="7AEEC75B" w:rsidR="00C92DC1" w:rsidRPr="00EE2419" w:rsidRDefault="00E27520" w:rsidP="00E2752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Not available.</w:t>
            </w:r>
          </w:p>
        </w:tc>
      </w:tr>
      <w:tr w:rsidR="00C92DC1" w:rsidRPr="00EE2419" w14:paraId="4BEC79D1" w14:textId="77777777" w:rsidTr="00114E65">
        <w:trPr>
          <w:trHeight w:val="300"/>
        </w:trPr>
        <w:tc>
          <w:tcPr>
            <w:tcW w:w="1874" w:type="dxa"/>
            <w:tcBorders>
              <w:top w:val="nil"/>
              <w:left w:val="nil"/>
              <w:bottom w:val="nil"/>
              <w:right w:val="single" w:sz="4" w:space="0" w:color="auto"/>
            </w:tcBorders>
            <w:shd w:val="clear" w:color="auto" w:fill="auto"/>
            <w:noWrap/>
            <w:vAlign w:val="bottom"/>
            <w:hideMark/>
          </w:tcPr>
          <w:p w14:paraId="50962CBE" w14:textId="77777777" w:rsidR="00C92DC1" w:rsidRPr="00EE2419" w:rsidRDefault="00C92DC1" w:rsidP="00EE2419">
            <w:pPr>
              <w:spacing w:after="0" w:line="240" w:lineRule="auto"/>
              <w:jc w:val="right"/>
              <w:rPr>
                <w:rFonts w:ascii="Calibri" w:eastAsia="Times New Roman" w:hAnsi="Calibri" w:cs="Times New Roman"/>
                <w:b/>
                <w:bCs/>
                <w:color w:val="000000"/>
              </w:rPr>
            </w:pPr>
            <w:r w:rsidRPr="00EE2419">
              <w:rPr>
                <w:rFonts w:ascii="Calibri" w:eastAsia="Times New Roman" w:hAnsi="Calibri" w:cs="Times New Roman"/>
                <w:b/>
                <w:bCs/>
                <w:color w:val="000000"/>
              </w:rPr>
              <w:t>Total:</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6652" w14:textId="77777777" w:rsidR="00C92DC1" w:rsidRPr="00EE2419" w:rsidRDefault="00C92DC1" w:rsidP="000E0650">
            <w:pPr>
              <w:spacing w:after="0" w:line="240" w:lineRule="auto"/>
              <w:ind w:left="250"/>
              <w:rPr>
                <w:rFonts w:ascii="Calibri" w:eastAsia="Times New Roman" w:hAnsi="Calibri" w:cs="Times New Roman"/>
                <w:b/>
                <w:bCs/>
                <w:color w:val="000000"/>
              </w:rPr>
            </w:pPr>
            <w:r w:rsidRPr="00EE2419">
              <w:rPr>
                <w:rFonts w:ascii="Calibri" w:eastAsia="Times New Roman" w:hAnsi="Calibri" w:cs="Times New Roman"/>
                <w:b/>
                <w:bCs/>
                <w:color w:val="000000"/>
              </w:rPr>
              <w:t xml:space="preserve"> $ 17,181,734 </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5147C" w14:textId="11F6314D" w:rsidR="00C92DC1" w:rsidRPr="00EE2419" w:rsidRDefault="00E27520" w:rsidP="00E2752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1654" w:type="dxa"/>
            <w:tcBorders>
              <w:top w:val="single" w:sz="4" w:space="0" w:color="auto"/>
              <w:left w:val="single" w:sz="4" w:space="0" w:color="auto"/>
              <w:bottom w:val="single" w:sz="4" w:space="0" w:color="auto"/>
              <w:right w:val="single" w:sz="4" w:space="0" w:color="auto"/>
            </w:tcBorders>
          </w:tcPr>
          <w:p w14:paraId="502F9178" w14:textId="3562E246" w:rsidR="00C92DC1" w:rsidRPr="00EE2419" w:rsidRDefault="00E27520" w:rsidP="00E2752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Not applicable.</w:t>
            </w:r>
          </w:p>
        </w:tc>
      </w:tr>
    </w:tbl>
    <w:p w14:paraId="61DCB383" w14:textId="77777777" w:rsidR="00D07BC5" w:rsidRDefault="00D07BC5" w:rsidP="00D07BC5">
      <w:pPr>
        <w:autoSpaceDE w:val="0"/>
        <w:autoSpaceDN w:val="0"/>
        <w:adjustRightInd w:val="0"/>
        <w:jc w:val="center"/>
        <w:rPr>
          <w:b/>
          <w:sz w:val="24"/>
          <w:szCs w:val="24"/>
          <w:u w:val="single"/>
        </w:rPr>
      </w:pPr>
    </w:p>
    <w:p w14:paraId="58FDD70C" w14:textId="0AE8A0F8" w:rsidR="00D07BC5" w:rsidRDefault="00D07BC5" w:rsidP="00D07BC5">
      <w:pPr>
        <w:autoSpaceDE w:val="0"/>
        <w:autoSpaceDN w:val="0"/>
        <w:adjustRightInd w:val="0"/>
        <w:jc w:val="both"/>
        <w:rPr>
          <w:sz w:val="24"/>
          <w:szCs w:val="24"/>
        </w:rPr>
      </w:pPr>
      <w:r>
        <w:rPr>
          <w:sz w:val="24"/>
          <w:szCs w:val="24"/>
        </w:rPr>
        <w:t>In comparing Sacramento’s commitment to funding children and youth services to other No</w:t>
      </w:r>
      <w:r w:rsidR="00356953">
        <w:rPr>
          <w:sz w:val="24"/>
          <w:szCs w:val="24"/>
        </w:rPr>
        <w:t>rthern California urban areas, t</w:t>
      </w:r>
      <w:r>
        <w:rPr>
          <w:sz w:val="24"/>
          <w:szCs w:val="24"/>
        </w:rPr>
        <w:t>he City falls well behind San Francisco</w:t>
      </w:r>
      <w:r w:rsidR="00356953">
        <w:rPr>
          <w:sz w:val="24"/>
          <w:szCs w:val="24"/>
        </w:rPr>
        <w:t xml:space="preserve"> and </w:t>
      </w:r>
      <w:r>
        <w:rPr>
          <w:sz w:val="24"/>
          <w:szCs w:val="24"/>
        </w:rPr>
        <w:t>Oakland.</w:t>
      </w:r>
    </w:p>
    <w:p w14:paraId="1C8CFD5F" w14:textId="77777777" w:rsidR="00651D7E" w:rsidRDefault="00651D7E" w:rsidP="00D07BC5">
      <w:pPr>
        <w:autoSpaceDE w:val="0"/>
        <w:autoSpaceDN w:val="0"/>
        <w:adjustRightInd w:val="0"/>
        <w:jc w:val="center"/>
        <w:rPr>
          <w:b/>
          <w:sz w:val="24"/>
          <w:szCs w:val="24"/>
          <w:u w:val="single"/>
        </w:rPr>
      </w:pPr>
    </w:p>
    <w:p w14:paraId="67E0F5B8" w14:textId="77777777" w:rsidR="00651D7E" w:rsidRDefault="00651D7E" w:rsidP="00D07BC5">
      <w:pPr>
        <w:autoSpaceDE w:val="0"/>
        <w:autoSpaceDN w:val="0"/>
        <w:adjustRightInd w:val="0"/>
        <w:jc w:val="center"/>
        <w:rPr>
          <w:b/>
          <w:sz w:val="24"/>
          <w:szCs w:val="24"/>
          <w:u w:val="single"/>
        </w:rPr>
      </w:pPr>
    </w:p>
    <w:p w14:paraId="3C3F91FC" w14:textId="77777777" w:rsidR="00651D7E" w:rsidRDefault="00651D7E" w:rsidP="00D07BC5">
      <w:pPr>
        <w:autoSpaceDE w:val="0"/>
        <w:autoSpaceDN w:val="0"/>
        <w:adjustRightInd w:val="0"/>
        <w:jc w:val="center"/>
        <w:rPr>
          <w:b/>
          <w:sz w:val="24"/>
          <w:szCs w:val="24"/>
          <w:u w:val="single"/>
        </w:rPr>
      </w:pPr>
    </w:p>
    <w:p w14:paraId="4A0A1CDE" w14:textId="6ADFA2CC" w:rsidR="00EE2419" w:rsidRDefault="00D07BC5" w:rsidP="00D07BC5">
      <w:pPr>
        <w:autoSpaceDE w:val="0"/>
        <w:autoSpaceDN w:val="0"/>
        <w:adjustRightInd w:val="0"/>
        <w:jc w:val="center"/>
        <w:rPr>
          <w:sz w:val="24"/>
          <w:szCs w:val="24"/>
        </w:rPr>
      </w:pPr>
      <w:r>
        <w:rPr>
          <w:b/>
          <w:sz w:val="24"/>
          <w:szCs w:val="24"/>
          <w:u w:val="single"/>
        </w:rPr>
        <w:lastRenderedPageBreak/>
        <w:t>Chart 2: Children and Youth Services - Comparison to Other Cities</w:t>
      </w:r>
    </w:p>
    <w:tbl>
      <w:tblPr>
        <w:tblpPr w:leftFromText="180" w:rightFromText="180" w:vertAnchor="text" w:horzAnchor="margin" w:tblpY="252"/>
        <w:tblW w:w="8216" w:type="dxa"/>
        <w:tblLook w:val="04A0" w:firstRow="1" w:lastRow="0" w:firstColumn="1" w:lastColumn="0" w:noHBand="0" w:noVBand="1"/>
      </w:tblPr>
      <w:tblGrid>
        <w:gridCol w:w="2808"/>
        <w:gridCol w:w="1734"/>
        <w:gridCol w:w="1840"/>
        <w:gridCol w:w="1834"/>
      </w:tblGrid>
      <w:tr w:rsidR="00004617" w:rsidRPr="00EE2419" w14:paraId="60EFDF3A" w14:textId="77777777" w:rsidTr="00651D7E">
        <w:trPr>
          <w:trHeight w:val="289"/>
        </w:trPr>
        <w:tc>
          <w:tcPr>
            <w:tcW w:w="2808" w:type="dxa"/>
            <w:tcBorders>
              <w:top w:val="nil"/>
              <w:left w:val="nil"/>
              <w:bottom w:val="nil"/>
              <w:right w:val="nil"/>
            </w:tcBorders>
            <w:shd w:val="clear" w:color="auto" w:fill="auto"/>
            <w:noWrap/>
            <w:vAlign w:val="bottom"/>
            <w:hideMark/>
          </w:tcPr>
          <w:p w14:paraId="1740C24B" w14:textId="77777777" w:rsidR="00004617" w:rsidRPr="00EE2419" w:rsidRDefault="00004617" w:rsidP="00D07BC5">
            <w:pPr>
              <w:spacing w:after="0" w:line="240" w:lineRule="auto"/>
              <w:rPr>
                <w:rFonts w:ascii="Calibri" w:eastAsia="Times New Roman" w:hAnsi="Calibri" w:cs="Times New Roman"/>
                <w:color w:val="000000"/>
              </w:rPr>
            </w:pPr>
          </w:p>
        </w:tc>
        <w:tc>
          <w:tcPr>
            <w:tcW w:w="1734" w:type="dxa"/>
            <w:tcBorders>
              <w:top w:val="nil"/>
              <w:left w:val="nil"/>
              <w:bottom w:val="nil"/>
              <w:right w:val="nil"/>
            </w:tcBorders>
          </w:tcPr>
          <w:p w14:paraId="2A6A742A" w14:textId="77777777" w:rsidR="00004617" w:rsidRDefault="00004617" w:rsidP="00D07BC5">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Sacramento</w:t>
            </w:r>
          </w:p>
        </w:tc>
        <w:tc>
          <w:tcPr>
            <w:tcW w:w="1840" w:type="dxa"/>
            <w:tcBorders>
              <w:top w:val="nil"/>
              <w:left w:val="nil"/>
              <w:bottom w:val="nil"/>
              <w:right w:val="nil"/>
            </w:tcBorders>
            <w:shd w:val="clear" w:color="auto" w:fill="auto"/>
            <w:noWrap/>
            <w:vAlign w:val="bottom"/>
          </w:tcPr>
          <w:p w14:paraId="50F73C95" w14:textId="77777777" w:rsidR="00004617" w:rsidRPr="00EE2419" w:rsidRDefault="00004617" w:rsidP="00D07BC5">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San Francisco</w:t>
            </w:r>
          </w:p>
        </w:tc>
        <w:tc>
          <w:tcPr>
            <w:tcW w:w="1834" w:type="dxa"/>
            <w:tcBorders>
              <w:top w:val="nil"/>
              <w:left w:val="nil"/>
              <w:bottom w:val="nil"/>
              <w:right w:val="nil"/>
            </w:tcBorders>
            <w:shd w:val="clear" w:color="auto" w:fill="auto"/>
            <w:noWrap/>
            <w:vAlign w:val="bottom"/>
          </w:tcPr>
          <w:p w14:paraId="37DC0B5A" w14:textId="77777777" w:rsidR="00004617" w:rsidRPr="00EE2419" w:rsidRDefault="00004617" w:rsidP="00D07BC5">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Oakland</w:t>
            </w:r>
          </w:p>
        </w:tc>
      </w:tr>
      <w:tr w:rsidR="00004617" w:rsidRPr="00EE2419" w14:paraId="066CC870" w14:textId="77777777" w:rsidTr="00651D7E">
        <w:trPr>
          <w:trHeight w:val="289"/>
        </w:trPr>
        <w:tc>
          <w:tcPr>
            <w:tcW w:w="2808" w:type="dxa"/>
            <w:tcBorders>
              <w:top w:val="nil"/>
              <w:left w:val="nil"/>
              <w:bottom w:val="nil"/>
              <w:right w:val="nil"/>
            </w:tcBorders>
            <w:shd w:val="clear" w:color="auto" w:fill="auto"/>
            <w:noWrap/>
            <w:vAlign w:val="bottom"/>
          </w:tcPr>
          <w:p w14:paraId="6D538C7C" w14:textId="6CB285D9" w:rsidR="00004617" w:rsidRDefault="00004617" w:rsidP="00D07BC5">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Percent of City’s Population &lt; 18 years old</w:t>
            </w:r>
          </w:p>
          <w:p w14:paraId="394157C6" w14:textId="77777777" w:rsidR="00004617" w:rsidRPr="00EE2419" w:rsidRDefault="00004617" w:rsidP="00D07BC5">
            <w:pPr>
              <w:spacing w:after="0" w:line="240" w:lineRule="auto"/>
              <w:jc w:val="right"/>
              <w:rPr>
                <w:rFonts w:ascii="Calibri" w:eastAsia="Times New Roman" w:hAnsi="Calibri" w:cs="Times New Roman"/>
                <w:b/>
                <w:bCs/>
                <w:color w:val="000000"/>
              </w:rPr>
            </w:pPr>
          </w:p>
        </w:tc>
        <w:tc>
          <w:tcPr>
            <w:tcW w:w="1734" w:type="dxa"/>
            <w:tcBorders>
              <w:top w:val="single" w:sz="4" w:space="0" w:color="auto"/>
              <w:left w:val="single" w:sz="4" w:space="0" w:color="auto"/>
              <w:bottom w:val="single" w:sz="4" w:space="0" w:color="auto"/>
              <w:right w:val="single" w:sz="4" w:space="0" w:color="auto"/>
            </w:tcBorders>
            <w:vAlign w:val="center"/>
          </w:tcPr>
          <w:p w14:paraId="1AD121F8" w14:textId="77777777" w:rsidR="00004617" w:rsidRPr="00EE2419" w:rsidRDefault="00004617" w:rsidP="00D07BC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0F52B" w14:textId="77777777" w:rsidR="00004617" w:rsidRPr="00EE2419" w:rsidRDefault="00004617" w:rsidP="00D07BC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13.4%</w:t>
            </w:r>
          </w:p>
        </w:tc>
        <w:tc>
          <w:tcPr>
            <w:tcW w:w="1834" w:type="dxa"/>
            <w:tcBorders>
              <w:top w:val="single" w:sz="4" w:space="0" w:color="auto"/>
              <w:left w:val="nil"/>
              <w:bottom w:val="single" w:sz="4" w:space="0" w:color="auto"/>
              <w:right w:val="single" w:sz="4" w:space="0" w:color="auto"/>
            </w:tcBorders>
            <w:shd w:val="clear" w:color="auto" w:fill="auto"/>
            <w:noWrap/>
            <w:vAlign w:val="center"/>
          </w:tcPr>
          <w:p w14:paraId="799A56CC" w14:textId="77777777" w:rsidR="00004617" w:rsidRPr="00EE2419" w:rsidRDefault="00004617" w:rsidP="00D07BC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21.3%</w:t>
            </w:r>
          </w:p>
        </w:tc>
      </w:tr>
      <w:tr w:rsidR="00004617" w:rsidRPr="00EE2419" w14:paraId="67E9F3E6" w14:textId="77777777" w:rsidTr="00651D7E">
        <w:trPr>
          <w:trHeight w:val="289"/>
        </w:trPr>
        <w:tc>
          <w:tcPr>
            <w:tcW w:w="2808" w:type="dxa"/>
            <w:tcBorders>
              <w:top w:val="nil"/>
              <w:left w:val="nil"/>
              <w:bottom w:val="nil"/>
              <w:right w:val="nil"/>
            </w:tcBorders>
            <w:shd w:val="clear" w:color="auto" w:fill="auto"/>
            <w:noWrap/>
            <w:vAlign w:val="bottom"/>
          </w:tcPr>
          <w:p w14:paraId="165225E4" w14:textId="77777777" w:rsidR="00004617" w:rsidRDefault="00004617" w:rsidP="00D07BC5">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Percent of Total General Fund Revenue for Children and Youth Services</w:t>
            </w:r>
          </w:p>
          <w:p w14:paraId="68844DF4" w14:textId="77777777" w:rsidR="00004617" w:rsidRDefault="00004617" w:rsidP="00D07BC5">
            <w:pPr>
              <w:spacing w:after="0" w:line="240" w:lineRule="auto"/>
              <w:jc w:val="right"/>
              <w:rPr>
                <w:rFonts w:ascii="Calibri" w:eastAsia="Times New Roman" w:hAnsi="Calibri" w:cs="Times New Roman"/>
                <w:b/>
                <w:bCs/>
                <w:color w:val="000000"/>
              </w:rPr>
            </w:pPr>
          </w:p>
        </w:tc>
        <w:tc>
          <w:tcPr>
            <w:tcW w:w="1734" w:type="dxa"/>
            <w:tcBorders>
              <w:top w:val="nil"/>
              <w:left w:val="single" w:sz="4" w:space="0" w:color="auto"/>
              <w:bottom w:val="single" w:sz="4" w:space="0" w:color="auto"/>
              <w:right w:val="single" w:sz="4" w:space="0" w:color="auto"/>
            </w:tcBorders>
            <w:vAlign w:val="center"/>
          </w:tcPr>
          <w:p w14:paraId="36AF7756" w14:textId="77777777" w:rsidR="00004617" w:rsidRDefault="00004617" w:rsidP="00D07BC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0.06%</w:t>
            </w:r>
          </w:p>
        </w:tc>
        <w:tc>
          <w:tcPr>
            <w:tcW w:w="1840" w:type="dxa"/>
            <w:tcBorders>
              <w:top w:val="nil"/>
              <w:left w:val="single" w:sz="4" w:space="0" w:color="auto"/>
              <w:bottom w:val="single" w:sz="4" w:space="0" w:color="auto"/>
              <w:right w:val="single" w:sz="4" w:space="0" w:color="auto"/>
            </w:tcBorders>
            <w:shd w:val="clear" w:color="auto" w:fill="auto"/>
            <w:noWrap/>
            <w:vAlign w:val="center"/>
          </w:tcPr>
          <w:p w14:paraId="0481F517" w14:textId="77777777" w:rsidR="00004617" w:rsidRPr="00C01B3D" w:rsidRDefault="00004617" w:rsidP="00D07BC5">
            <w:pPr>
              <w:spacing w:after="0" w:line="240" w:lineRule="auto"/>
              <w:jc w:val="center"/>
              <w:rPr>
                <w:rFonts w:ascii="Calibri" w:eastAsia="Times New Roman" w:hAnsi="Calibri" w:cs="Times New Roman"/>
                <w:color w:val="000000"/>
              </w:rPr>
            </w:pPr>
            <w:r w:rsidRPr="00C01B3D">
              <w:rPr>
                <w:rFonts w:ascii="Calibri" w:eastAsia="Times New Roman" w:hAnsi="Calibri" w:cs="Times New Roman"/>
                <w:color w:val="000000"/>
              </w:rPr>
              <w:t>7.5</w:t>
            </w:r>
            <w:r>
              <w:rPr>
                <w:rFonts w:ascii="Calibri" w:eastAsia="Times New Roman" w:hAnsi="Calibri" w:cs="Times New Roman"/>
                <w:color w:val="000000"/>
              </w:rPr>
              <w:t>%</w:t>
            </w:r>
          </w:p>
        </w:tc>
        <w:tc>
          <w:tcPr>
            <w:tcW w:w="1834" w:type="dxa"/>
            <w:tcBorders>
              <w:top w:val="nil"/>
              <w:left w:val="nil"/>
              <w:bottom w:val="single" w:sz="4" w:space="0" w:color="auto"/>
              <w:right w:val="single" w:sz="4" w:space="0" w:color="auto"/>
            </w:tcBorders>
            <w:shd w:val="clear" w:color="auto" w:fill="auto"/>
            <w:noWrap/>
            <w:vAlign w:val="center"/>
          </w:tcPr>
          <w:p w14:paraId="08A4147A" w14:textId="77777777" w:rsidR="00004617" w:rsidRPr="00C01B3D" w:rsidRDefault="00004617" w:rsidP="00D07BC5">
            <w:pPr>
              <w:spacing w:after="0" w:line="240" w:lineRule="auto"/>
              <w:jc w:val="center"/>
              <w:rPr>
                <w:rFonts w:ascii="Calibri" w:eastAsia="Times New Roman" w:hAnsi="Calibri" w:cs="Times New Roman"/>
                <w:color w:val="000000"/>
              </w:rPr>
            </w:pPr>
            <w:r w:rsidRPr="00C01B3D">
              <w:rPr>
                <w:rFonts w:ascii="Calibri" w:eastAsia="Times New Roman" w:hAnsi="Calibri" w:cs="Times New Roman"/>
                <w:color w:val="000000"/>
              </w:rPr>
              <w:t>3.0</w:t>
            </w:r>
            <w:r>
              <w:rPr>
                <w:rFonts w:ascii="Calibri" w:eastAsia="Times New Roman" w:hAnsi="Calibri" w:cs="Times New Roman"/>
                <w:color w:val="000000"/>
              </w:rPr>
              <w:t>%</w:t>
            </w:r>
          </w:p>
        </w:tc>
      </w:tr>
      <w:tr w:rsidR="00004617" w:rsidRPr="00EE2419" w14:paraId="43E01DAB" w14:textId="77777777" w:rsidTr="00651D7E">
        <w:trPr>
          <w:trHeight w:val="289"/>
        </w:trPr>
        <w:tc>
          <w:tcPr>
            <w:tcW w:w="2808" w:type="dxa"/>
            <w:tcBorders>
              <w:top w:val="nil"/>
              <w:left w:val="nil"/>
              <w:bottom w:val="nil"/>
              <w:right w:val="nil"/>
            </w:tcBorders>
            <w:shd w:val="clear" w:color="auto" w:fill="auto"/>
            <w:noWrap/>
            <w:vAlign w:val="bottom"/>
          </w:tcPr>
          <w:p w14:paraId="153EA416" w14:textId="65A63575" w:rsidR="00004617" w:rsidRDefault="00004617" w:rsidP="00D07BC5">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Amount from Dedicated Revenue Sources</w:t>
            </w:r>
          </w:p>
          <w:p w14:paraId="1F299831" w14:textId="77777777" w:rsidR="00004617" w:rsidRDefault="00004617" w:rsidP="00D07BC5">
            <w:pPr>
              <w:spacing w:after="0" w:line="240" w:lineRule="auto"/>
              <w:jc w:val="right"/>
              <w:rPr>
                <w:rFonts w:ascii="Calibri" w:eastAsia="Times New Roman" w:hAnsi="Calibri" w:cs="Times New Roman"/>
                <w:b/>
                <w:bCs/>
                <w:color w:val="000000"/>
              </w:rPr>
            </w:pPr>
          </w:p>
        </w:tc>
        <w:tc>
          <w:tcPr>
            <w:tcW w:w="1734" w:type="dxa"/>
            <w:tcBorders>
              <w:top w:val="nil"/>
              <w:left w:val="single" w:sz="4" w:space="0" w:color="auto"/>
              <w:bottom w:val="single" w:sz="4" w:space="0" w:color="auto"/>
              <w:right w:val="single" w:sz="4" w:space="0" w:color="auto"/>
            </w:tcBorders>
            <w:vAlign w:val="center"/>
          </w:tcPr>
          <w:p w14:paraId="19C04C1F" w14:textId="77777777" w:rsidR="00004617" w:rsidRDefault="00004617" w:rsidP="00D07BC5">
            <w:pPr>
              <w:spacing w:after="0" w:line="240" w:lineRule="auto"/>
              <w:jc w:val="center"/>
              <w:rPr>
                <w:rFonts w:ascii="Calibri" w:eastAsia="Times New Roman" w:hAnsi="Calibri" w:cs="Times New Roman"/>
                <w:color w:val="000000"/>
              </w:rPr>
            </w:pPr>
            <w:r w:rsidRPr="00EE2419">
              <w:rPr>
                <w:rFonts w:ascii="Calibri" w:eastAsia="Times New Roman" w:hAnsi="Calibri" w:cs="Times New Roman"/>
                <w:color w:val="000000"/>
              </w:rPr>
              <w:t>$</w:t>
            </w:r>
            <w:r>
              <w:rPr>
                <w:rFonts w:ascii="Calibri" w:eastAsia="Times New Roman" w:hAnsi="Calibri" w:cs="Times New Roman"/>
                <w:color w:val="000000"/>
              </w:rPr>
              <w:t xml:space="preserve"> </w:t>
            </w:r>
            <w:r w:rsidRPr="00EE2419">
              <w:rPr>
                <w:rFonts w:ascii="Calibri" w:eastAsia="Times New Roman" w:hAnsi="Calibri" w:cs="Times New Roman"/>
                <w:color w:val="000000"/>
              </w:rPr>
              <w:t>1,201,034</w:t>
            </w:r>
            <w:r>
              <w:rPr>
                <w:rStyle w:val="FootnoteReference"/>
                <w:rFonts w:ascii="Calibri" w:eastAsia="Times New Roman" w:hAnsi="Calibri" w:cs="Times New Roman"/>
                <w:color w:val="000000"/>
              </w:rPr>
              <w:footnoteReference w:id="3"/>
            </w:r>
          </w:p>
        </w:tc>
        <w:tc>
          <w:tcPr>
            <w:tcW w:w="1840" w:type="dxa"/>
            <w:tcBorders>
              <w:top w:val="nil"/>
              <w:left w:val="single" w:sz="4" w:space="0" w:color="auto"/>
              <w:bottom w:val="single" w:sz="4" w:space="0" w:color="auto"/>
              <w:right w:val="single" w:sz="4" w:space="0" w:color="auto"/>
            </w:tcBorders>
            <w:shd w:val="clear" w:color="auto" w:fill="auto"/>
            <w:noWrap/>
            <w:vAlign w:val="center"/>
          </w:tcPr>
          <w:p w14:paraId="0134FD35" w14:textId="77777777" w:rsidR="00004617" w:rsidRDefault="00004617" w:rsidP="00D07BC5">
            <w:pPr>
              <w:spacing w:after="0" w:line="240" w:lineRule="auto"/>
              <w:jc w:val="center"/>
              <w:rPr>
                <w:rFonts w:ascii="Calibri" w:eastAsia="Times New Roman" w:hAnsi="Calibri" w:cs="Times New Roman"/>
                <w:color w:val="000000"/>
                <w:highlight w:val="yellow"/>
              </w:rPr>
            </w:pPr>
            <w:r w:rsidRPr="00D07BC5">
              <w:rPr>
                <w:rFonts w:ascii="Calibri" w:eastAsia="Times New Roman" w:hAnsi="Calibri" w:cs="Times New Roman"/>
                <w:color w:val="000000"/>
              </w:rPr>
              <w:t>$47,813,000</w:t>
            </w:r>
            <w:r w:rsidRPr="00D07BC5">
              <w:rPr>
                <w:rStyle w:val="FootnoteReference"/>
                <w:rFonts w:ascii="Calibri" w:eastAsia="Times New Roman" w:hAnsi="Calibri" w:cs="Times New Roman"/>
                <w:color w:val="000000"/>
              </w:rPr>
              <w:footnoteReference w:id="4"/>
            </w:r>
          </w:p>
        </w:tc>
        <w:tc>
          <w:tcPr>
            <w:tcW w:w="1834" w:type="dxa"/>
            <w:tcBorders>
              <w:top w:val="nil"/>
              <w:left w:val="nil"/>
              <w:bottom w:val="single" w:sz="4" w:space="0" w:color="auto"/>
              <w:right w:val="single" w:sz="4" w:space="0" w:color="auto"/>
            </w:tcBorders>
            <w:shd w:val="clear" w:color="auto" w:fill="auto"/>
            <w:noWrap/>
            <w:vAlign w:val="center"/>
          </w:tcPr>
          <w:p w14:paraId="68E299B7" w14:textId="6C4D6B5F" w:rsidR="00004617" w:rsidRPr="00BC4132" w:rsidRDefault="00004617" w:rsidP="00852B30">
            <w:pPr>
              <w:spacing w:after="0" w:line="240" w:lineRule="auto"/>
              <w:jc w:val="center"/>
              <w:rPr>
                <w:rFonts w:ascii="Calibri" w:eastAsia="Times New Roman" w:hAnsi="Calibri" w:cs="Times New Roman"/>
                <w:color w:val="000000"/>
                <w:highlight w:val="yellow"/>
              </w:rPr>
            </w:pPr>
            <w:r w:rsidRPr="00004617">
              <w:rPr>
                <w:rFonts w:ascii="Calibri" w:eastAsia="Times New Roman" w:hAnsi="Calibri" w:cs="Times New Roman"/>
                <w:color w:val="000000"/>
              </w:rPr>
              <w:t>15,009,725</w:t>
            </w:r>
            <w:r w:rsidRPr="00004617">
              <w:rPr>
                <w:rStyle w:val="FootnoteReference"/>
                <w:rFonts w:ascii="Calibri" w:eastAsia="Times New Roman" w:hAnsi="Calibri" w:cs="Times New Roman"/>
                <w:color w:val="000000"/>
              </w:rPr>
              <w:footnoteReference w:id="5"/>
            </w:r>
          </w:p>
        </w:tc>
      </w:tr>
      <w:tr w:rsidR="00004617" w:rsidRPr="00EE2419" w14:paraId="40952651" w14:textId="77777777" w:rsidTr="00651D7E">
        <w:trPr>
          <w:trHeight w:val="289"/>
        </w:trPr>
        <w:tc>
          <w:tcPr>
            <w:tcW w:w="2808" w:type="dxa"/>
            <w:tcBorders>
              <w:top w:val="nil"/>
              <w:left w:val="nil"/>
              <w:bottom w:val="nil"/>
              <w:right w:val="nil"/>
            </w:tcBorders>
            <w:shd w:val="clear" w:color="auto" w:fill="auto"/>
            <w:noWrap/>
            <w:vAlign w:val="bottom"/>
          </w:tcPr>
          <w:p w14:paraId="07DF04E9" w14:textId="3DA8DF27" w:rsidR="00004617" w:rsidRPr="00EE2419" w:rsidRDefault="00004617" w:rsidP="00D07BC5">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Total City Funding for Children and Youth Services</w:t>
            </w:r>
          </w:p>
        </w:tc>
        <w:tc>
          <w:tcPr>
            <w:tcW w:w="1734" w:type="dxa"/>
            <w:tcBorders>
              <w:top w:val="nil"/>
              <w:left w:val="single" w:sz="4" w:space="0" w:color="auto"/>
              <w:bottom w:val="single" w:sz="4" w:space="0" w:color="auto"/>
              <w:right w:val="single" w:sz="4" w:space="0" w:color="auto"/>
            </w:tcBorders>
            <w:vAlign w:val="center"/>
          </w:tcPr>
          <w:p w14:paraId="11CC25AE" w14:textId="77777777" w:rsidR="00004617" w:rsidRPr="00EE2419" w:rsidRDefault="00004617" w:rsidP="00D07BC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$17,181,734</w:t>
            </w:r>
          </w:p>
        </w:tc>
        <w:tc>
          <w:tcPr>
            <w:tcW w:w="1840" w:type="dxa"/>
            <w:tcBorders>
              <w:top w:val="nil"/>
              <w:left w:val="single" w:sz="4" w:space="0" w:color="auto"/>
              <w:bottom w:val="single" w:sz="4" w:space="0" w:color="auto"/>
              <w:right w:val="single" w:sz="4" w:space="0" w:color="auto"/>
            </w:tcBorders>
            <w:shd w:val="clear" w:color="auto" w:fill="auto"/>
            <w:noWrap/>
            <w:vAlign w:val="center"/>
          </w:tcPr>
          <w:p w14:paraId="5FCE3F2E" w14:textId="77777777" w:rsidR="00004617" w:rsidRPr="00BC4132" w:rsidRDefault="00004617" w:rsidP="00D07BC5">
            <w:pPr>
              <w:spacing w:after="0" w:line="240" w:lineRule="auto"/>
              <w:jc w:val="center"/>
              <w:rPr>
                <w:rFonts w:ascii="Calibri" w:eastAsia="Times New Roman" w:hAnsi="Calibri" w:cs="Times New Roman"/>
                <w:color w:val="000000"/>
                <w:highlight w:val="yellow"/>
              </w:rPr>
            </w:pPr>
            <w:r w:rsidRPr="00C01B3D">
              <w:rPr>
                <w:rFonts w:ascii="Calibri" w:eastAsia="Times New Roman" w:hAnsi="Calibri" w:cs="Times New Roman"/>
                <w:color w:val="000000"/>
              </w:rPr>
              <w:t>$117,400,000</w:t>
            </w:r>
            <w:r w:rsidRPr="00C01B3D">
              <w:rPr>
                <w:rStyle w:val="FootnoteReference"/>
                <w:rFonts w:ascii="Calibri" w:eastAsia="Times New Roman" w:hAnsi="Calibri" w:cs="Times New Roman"/>
                <w:color w:val="000000"/>
              </w:rPr>
              <w:footnoteReference w:id="6"/>
            </w:r>
          </w:p>
        </w:tc>
        <w:tc>
          <w:tcPr>
            <w:tcW w:w="1834" w:type="dxa"/>
            <w:tcBorders>
              <w:top w:val="nil"/>
              <w:left w:val="nil"/>
              <w:bottom w:val="single" w:sz="4" w:space="0" w:color="auto"/>
              <w:right w:val="single" w:sz="4" w:space="0" w:color="auto"/>
            </w:tcBorders>
            <w:shd w:val="clear" w:color="auto" w:fill="auto"/>
            <w:noWrap/>
            <w:vAlign w:val="center"/>
          </w:tcPr>
          <w:p w14:paraId="065A9FAE" w14:textId="7166C7D7" w:rsidR="00004617" w:rsidRPr="00BC4132" w:rsidRDefault="00E27520" w:rsidP="00D07BC5">
            <w:pPr>
              <w:spacing w:after="0" w:line="240" w:lineRule="auto"/>
              <w:jc w:val="center"/>
              <w:rPr>
                <w:rFonts w:ascii="Calibri" w:eastAsia="Times New Roman" w:hAnsi="Calibri" w:cs="Times New Roman"/>
                <w:color w:val="000000"/>
                <w:highlight w:val="yellow"/>
              </w:rPr>
            </w:pPr>
            <w:r>
              <w:rPr>
                <w:rFonts w:ascii="Calibri" w:eastAsia="Times New Roman" w:hAnsi="Calibri" w:cs="Times New Roman"/>
                <w:color w:val="000000"/>
              </w:rPr>
              <w:t>Not available.</w:t>
            </w:r>
          </w:p>
        </w:tc>
      </w:tr>
    </w:tbl>
    <w:p w14:paraId="1D2FBAAF" w14:textId="77777777" w:rsidR="00D07BC5" w:rsidRDefault="00D07BC5" w:rsidP="00E4262A">
      <w:pPr>
        <w:autoSpaceDE w:val="0"/>
        <w:autoSpaceDN w:val="0"/>
        <w:adjustRightInd w:val="0"/>
        <w:jc w:val="both"/>
        <w:rPr>
          <w:sz w:val="24"/>
          <w:szCs w:val="24"/>
        </w:rPr>
      </w:pPr>
    </w:p>
    <w:p w14:paraId="3A808C0E" w14:textId="77777777" w:rsidR="00004617" w:rsidRDefault="00004617" w:rsidP="00E4262A">
      <w:pPr>
        <w:autoSpaceDE w:val="0"/>
        <w:autoSpaceDN w:val="0"/>
        <w:adjustRightInd w:val="0"/>
        <w:jc w:val="both"/>
        <w:rPr>
          <w:sz w:val="24"/>
          <w:szCs w:val="24"/>
        </w:rPr>
      </w:pPr>
    </w:p>
    <w:p w14:paraId="7089D2D2" w14:textId="77777777" w:rsidR="00004617" w:rsidRDefault="00004617" w:rsidP="00E4262A">
      <w:pPr>
        <w:autoSpaceDE w:val="0"/>
        <w:autoSpaceDN w:val="0"/>
        <w:adjustRightInd w:val="0"/>
        <w:jc w:val="both"/>
        <w:rPr>
          <w:sz w:val="24"/>
          <w:szCs w:val="24"/>
        </w:rPr>
      </w:pPr>
    </w:p>
    <w:p w14:paraId="7269A50B" w14:textId="77777777" w:rsidR="00004617" w:rsidRDefault="00004617" w:rsidP="00E4262A">
      <w:pPr>
        <w:autoSpaceDE w:val="0"/>
        <w:autoSpaceDN w:val="0"/>
        <w:adjustRightInd w:val="0"/>
        <w:jc w:val="both"/>
        <w:rPr>
          <w:sz w:val="24"/>
          <w:szCs w:val="24"/>
        </w:rPr>
      </w:pPr>
    </w:p>
    <w:p w14:paraId="59ED806B" w14:textId="77777777" w:rsidR="00004617" w:rsidRDefault="00004617" w:rsidP="00E4262A">
      <w:pPr>
        <w:autoSpaceDE w:val="0"/>
        <w:autoSpaceDN w:val="0"/>
        <w:adjustRightInd w:val="0"/>
        <w:jc w:val="both"/>
        <w:rPr>
          <w:sz w:val="24"/>
          <w:szCs w:val="24"/>
        </w:rPr>
      </w:pPr>
    </w:p>
    <w:p w14:paraId="07647898" w14:textId="77777777" w:rsidR="00004617" w:rsidRDefault="00004617" w:rsidP="00E4262A">
      <w:pPr>
        <w:autoSpaceDE w:val="0"/>
        <w:autoSpaceDN w:val="0"/>
        <w:adjustRightInd w:val="0"/>
        <w:jc w:val="both"/>
        <w:rPr>
          <w:sz w:val="24"/>
          <w:szCs w:val="24"/>
        </w:rPr>
      </w:pPr>
    </w:p>
    <w:p w14:paraId="34730C07" w14:textId="77777777" w:rsidR="00004617" w:rsidRDefault="00004617" w:rsidP="00E4262A">
      <w:pPr>
        <w:autoSpaceDE w:val="0"/>
        <w:autoSpaceDN w:val="0"/>
        <w:adjustRightInd w:val="0"/>
        <w:jc w:val="both"/>
        <w:rPr>
          <w:sz w:val="24"/>
          <w:szCs w:val="24"/>
        </w:rPr>
      </w:pPr>
    </w:p>
    <w:p w14:paraId="3CA133D9" w14:textId="77777777" w:rsidR="00004617" w:rsidRDefault="00004617" w:rsidP="00E4262A">
      <w:pPr>
        <w:autoSpaceDE w:val="0"/>
        <w:autoSpaceDN w:val="0"/>
        <w:adjustRightInd w:val="0"/>
        <w:jc w:val="both"/>
        <w:rPr>
          <w:sz w:val="24"/>
          <w:szCs w:val="24"/>
        </w:rPr>
      </w:pPr>
    </w:p>
    <w:p w14:paraId="2011BD5B" w14:textId="77777777" w:rsidR="00EE2419" w:rsidRDefault="00EE2419" w:rsidP="00E4262A">
      <w:pPr>
        <w:autoSpaceDE w:val="0"/>
        <w:autoSpaceDN w:val="0"/>
        <w:adjustRightInd w:val="0"/>
        <w:jc w:val="both"/>
        <w:rPr>
          <w:sz w:val="24"/>
          <w:szCs w:val="24"/>
        </w:rPr>
      </w:pPr>
      <w:r>
        <w:rPr>
          <w:sz w:val="24"/>
          <w:szCs w:val="24"/>
        </w:rPr>
        <w:t>At the same time, Sacramento children and youth face a myriad of challenges as indicated by the following data:</w:t>
      </w:r>
    </w:p>
    <w:p w14:paraId="6399FD96" w14:textId="77777777" w:rsidR="00EE2419" w:rsidRPr="00D649CD" w:rsidRDefault="00EE2419" w:rsidP="00D649CD">
      <w:pPr>
        <w:pStyle w:val="ListParagraph"/>
        <w:numPr>
          <w:ilvl w:val="0"/>
          <w:numId w:val="8"/>
        </w:numPr>
        <w:autoSpaceDE w:val="0"/>
        <w:autoSpaceDN w:val="0"/>
        <w:adjustRightInd w:val="0"/>
        <w:jc w:val="both"/>
        <w:rPr>
          <w:sz w:val="24"/>
          <w:szCs w:val="24"/>
        </w:rPr>
      </w:pPr>
      <w:r w:rsidRPr="00D649CD">
        <w:rPr>
          <w:sz w:val="24"/>
          <w:szCs w:val="24"/>
        </w:rPr>
        <w:t>29% of children under 18 live in poverty</w:t>
      </w:r>
      <w:r w:rsidR="00D649CD" w:rsidRPr="00D649CD">
        <w:rPr>
          <w:sz w:val="24"/>
          <w:szCs w:val="24"/>
        </w:rPr>
        <w:t>.</w:t>
      </w:r>
    </w:p>
    <w:p w14:paraId="25A23FCE" w14:textId="77777777" w:rsidR="009C0B07" w:rsidRPr="00D649CD" w:rsidRDefault="009C0B07" w:rsidP="00D649CD">
      <w:pPr>
        <w:pStyle w:val="ListParagraph"/>
        <w:numPr>
          <w:ilvl w:val="0"/>
          <w:numId w:val="8"/>
        </w:numPr>
        <w:autoSpaceDE w:val="0"/>
        <w:autoSpaceDN w:val="0"/>
        <w:adjustRightInd w:val="0"/>
        <w:jc w:val="both"/>
        <w:rPr>
          <w:sz w:val="24"/>
          <w:szCs w:val="24"/>
        </w:rPr>
      </w:pPr>
      <w:r w:rsidRPr="00D649CD">
        <w:rPr>
          <w:sz w:val="24"/>
          <w:szCs w:val="24"/>
        </w:rPr>
        <w:t>73% of Sacramento Unified School District</w:t>
      </w:r>
      <w:r w:rsidR="00CB7A94" w:rsidRPr="00D649CD">
        <w:rPr>
          <w:sz w:val="24"/>
          <w:szCs w:val="24"/>
        </w:rPr>
        <w:t xml:space="preserve"> </w:t>
      </w:r>
      <w:r w:rsidRPr="00D649CD">
        <w:rPr>
          <w:sz w:val="24"/>
          <w:szCs w:val="24"/>
        </w:rPr>
        <w:t>(SCUSD) students</w:t>
      </w:r>
      <w:r w:rsidR="005A6943">
        <w:rPr>
          <w:rStyle w:val="FootnoteReference"/>
          <w:sz w:val="24"/>
          <w:szCs w:val="24"/>
        </w:rPr>
        <w:footnoteReference w:id="7"/>
      </w:r>
      <w:r w:rsidRPr="00D649CD">
        <w:rPr>
          <w:sz w:val="24"/>
          <w:szCs w:val="24"/>
        </w:rPr>
        <w:t xml:space="preserve"> qualified for the Federal Free</w:t>
      </w:r>
      <w:r w:rsidR="00D649CD" w:rsidRPr="00D649CD">
        <w:rPr>
          <w:sz w:val="24"/>
          <w:szCs w:val="24"/>
        </w:rPr>
        <w:t>- and Reduced-Price Lunch Progra</w:t>
      </w:r>
      <w:r w:rsidRPr="00D649CD">
        <w:rPr>
          <w:sz w:val="24"/>
          <w:szCs w:val="24"/>
        </w:rPr>
        <w:t>m</w:t>
      </w:r>
      <w:r w:rsidR="00D649CD" w:rsidRPr="00D649CD">
        <w:rPr>
          <w:sz w:val="24"/>
          <w:szCs w:val="24"/>
        </w:rPr>
        <w:t>.</w:t>
      </w:r>
    </w:p>
    <w:p w14:paraId="5C769348" w14:textId="77777777" w:rsidR="009C0B07" w:rsidRPr="00D649CD" w:rsidRDefault="009C0B07" w:rsidP="00D649CD">
      <w:pPr>
        <w:pStyle w:val="ListParagraph"/>
        <w:numPr>
          <w:ilvl w:val="0"/>
          <w:numId w:val="8"/>
        </w:numPr>
        <w:autoSpaceDE w:val="0"/>
        <w:autoSpaceDN w:val="0"/>
        <w:adjustRightInd w:val="0"/>
        <w:jc w:val="both"/>
        <w:rPr>
          <w:sz w:val="24"/>
          <w:szCs w:val="24"/>
        </w:rPr>
      </w:pPr>
      <w:r w:rsidRPr="00D649CD">
        <w:rPr>
          <w:sz w:val="24"/>
          <w:szCs w:val="24"/>
        </w:rPr>
        <w:t xml:space="preserve">On the 2012-13 STAR </w:t>
      </w:r>
      <w:r w:rsidR="00CB7A94" w:rsidRPr="00D649CD">
        <w:rPr>
          <w:sz w:val="24"/>
          <w:szCs w:val="24"/>
        </w:rPr>
        <w:t>test, 64% of SCUSD 3</w:t>
      </w:r>
      <w:r w:rsidR="00CB7A94" w:rsidRPr="00D649CD">
        <w:rPr>
          <w:sz w:val="24"/>
          <w:szCs w:val="24"/>
          <w:vertAlign w:val="superscript"/>
        </w:rPr>
        <w:t>rd</w:t>
      </w:r>
      <w:r w:rsidR="00CB7A94" w:rsidRPr="00D649CD">
        <w:rPr>
          <w:sz w:val="24"/>
          <w:szCs w:val="24"/>
        </w:rPr>
        <w:t xml:space="preserve"> graders scored below proficiency for English Language Arts.</w:t>
      </w:r>
    </w:p>
    <w:p w14:paraId="4BFD1C01" w14:textId="77777777" w:rsidR="009807BB" w:rsidRPr="00D649CD" w:rsidRDefault="009807BB" w:rsidP="00D649CD">
      <w:pPr>
        <w:pStyle w:val="ListParagraph"/>
        <w:numPr>
          <w:ilvl w:val="0"/>
          <w:numId w:val="8"/>
        </w:numPr>
        <w:autoSpaceDE w:val="0"/>
        <w:autoSpaceDN w:val="0"/>
        <w:adjustRightInd w:val="0"/>
        <w:jc w:val="both"/>
        <w:rPr>
          <w:sz w:val="24"/>
          <w:szCs w:val="24"/>
        </w:rPr>
      </w:pPr>
      <w:r w:rsidRPr="00D649CD">
        <w:rPr>
          <w:sz w:val="24"/>
          <w:szCs w:val="24"/>
        </w:rPr>
        <w:t xml:space="preserve">Of the </w:t>
      </w:r>
      <w:r w:rsidR="009C0B07" w:rsidRPr="00D649CD">
        <w:rPr>
          <w:sz w:val="24"/>
          <w:szCs w:val="24"/>
        </w:rPr>
        <w:t xml:space="preserve">10,000 </w:t>
      </w:r>
      <w:r w:rsidRPr="00D649CD">
        <w:rPr>
          <w:sz w:val="24"/>
          <w:szCs w:val="24"/>
        </w:rPr>
        <w:t>Sacramento Unified School District students designated as English Language Learners</w:t>
      </w:r>
      <w:r w:rsidR="009C0B07" w:rsidRPr="00D649CD">
        <w:rPr>
          <w:sz w:val="24"/>
          <w:szCs w:val="24"/>
        </w:rPr>
        <w:t xml:space="preserve"> in the 2013-14 school year</w:t>
      </w:r>
      <w:r w:rsidRPr="00D649CD">
        <w:rPr>
          <w:sz w:val="24"/>
          <w:szCs w:val="24"/>
        </w:rPr>
        <w:t>, only 44% attained English language proficiency after five or more years under this designation.</w:t>
      </w:r>
    </w:p>
    <w:p w14:paraId="48282CF4" w14:textId="77777777" w:rsidR="005A6943" w:rsidRPr="00D649CD" w:rsidRDefault="00195755" w:rsidP="00D649CD">
      <w:pPr>
        <w:pStyle w:val="ListParagraph"/>
        <w:numPr>
          <w:ilvl w:val="0"/>
          <w:numId w:val="8"/>
        </w:numPr>
        <w:autoSpaceDE w:val="0"/>
        <w:autoSpaceDN w:val="0"/>
        <w:adjustRightInd w:val="0"/>
        <w:jc w:val="both"/>
        <w:rPr>
          <w:color w:val="000000"/>
          <w:sz w:val="24"/>
          <w:szCs w:val="24"/>
        </w:rPr>
      </w:pPr>
      <w:r w:rsidRPr="00D649CD">
        <w:rPr>
          <w:color w:val="000000"/>
          <w:sz w:val="24"/>
          <w:szCs w:val="24"/>
        </w:rPr>
        <w:t>Only 58% of 5</w:t>
      </w:r>
      <w:r w:rsidRPr="00D649CD">
        <w:rPr>
          <w:color w:val="000000"/>
          <w:sz w:val="24"/>
          <w:szCs w:val="24"/>
          <w:vertAlign w:val="superscript"/>
        </w:rPr>
        <w:t>th</w:t>
      </w:r>
      <w:r w:rsidRPr="00D649CD">
        <w:rPr>
          <w:color w:val="000000"/>
          <w:sz w:val="24"/>
          <w:szCs w:val="24"/>
        </w:rPr>
        <w:t xml:space="preserve"> graders scored in the Healthy Fitness Zone for aerobic capacity on the Physical Fitness Test</w:t>
      </w:r>
      <w:r w:rsidR="005A6943" w:rsidRPr="00D649CD">
        <w:rPr>
          <w:color w:val="000000"/>
          <w:sz w:val="24"/>
          <w:szCs w:val="24"/>
        </w:rPr>
        <w:t xml:space="preserve"> while</w:t>
      </w:r>
      <w:r w:rsidRPr="00D649CD">
        <w:rPr>
          <w:color w:val="000000"/>
          <w:sz w:val="24"/>
          <w:szCs w:val="24"/>
        </w:rPr>
        <w:t xml:space="preserve"> </w:t>
      </w:r>
      <w:r w:rsidR="005A6943" w:rsidRPr="00D649CD">
        <w:rPr>
          <w:color w:val="000000"/>
          <w:sz w:val="24"/>
          <w:szCs w:val="24"/>
        </w:rPr>
        <w:t>62% and 56% of 7</w:t>
      </w:r>
      <w:r w:rsidR="005A6943" w:rsidRPr="00D649CD">
        <w:rPr>
          <w:color w:val="000000"/>
          <w:sz w:val="24"/>
          <w:szCs w:val="24"/>
          <w:vertAlign w:val="superscript"/>
        </w:rPr>
        <w:t>th</w:t>
      </w:r>
      <w:r w:rsidR="005A6943" w:rsidRPr="00D649CD">
        <w:rPr>
          <w:color w:val="000000"/>
          <w:sz w:val="24"/>
          <w:szCs w:val="24"/>
        </w:rPr>
        <w:t xml:space="preserve"> graders and 9</w:t>
      </w:r>
      <w:r w:rsidR="005A6943" w:rsidRPr="00D649CD">
        <w:rPr>
          <w:color w:val="000000"/>
          <w:sz w:val="24"/>
          <w:szCs w:val="24"/>
          <w:vertAlign w:val="superscript"/>
        </w:rPr>
        <w:t>th</w:t>
      </w:r>
      <w:r w:rsidR="005A6943" w:rsidRPr="00D649CD">
        <w:rPr>
          <w:color w:val="000000"/>
          <w:sz w:val="24"/>
          <w:szCs w:val="24"/>
        </w:rPr>
        <w:t xml:space="preserve"> graders, respectively, scored in the Healthy Fitness Zone.</w:t>
      </w:r>
    </w:p>
    <w:p w14:paraId="48515745" w14:textId="77777777" w:rsidR="00CB7A94" w:rsidRPr="00D649CD" w:rsidRDefault="00CB7A94" w:rsidP="00D649CD">
      <w:pPr>
        <w:pStyle w:val="ListParagraph"/>
        <w:numPr>
          <w:ilvl w:val="0"/>
          <w:numId w:val="8"/>
        </w:numPr>
        <w:autoSpaceDE w:val="0"/>
        <w:autoSpaceDN w:val="0"/>
        <w:adjustRightInd w:val="0"/>
        <w:jc w:val="both"/>
        <w:rPr>
          <w:color w:val="000000"/>
          <w:sz w:val="24"/>
          <w:szCs w:val="24"/>
        </w:rPr>
      </w:pPr>
      <w:r w:rsidRPr="00D649CD">
        <w:rPr>
          <w:color w:val="000000"/>
          <w:sz w:val="24"/>
          <w:szCs w:val="24"/>
        </w:rPr>
        <w:lastRenderedPageBreak/>
        <w:t>In the 2013-14 school year, 37% of SCUSD students were reported as being truant at least one time during the academic year with a truant defined as "a pupil…who is absent from school without a valid excuse three full days in one school year or tardy or absent for more than a 30 minute period during the school day without a valid excuse on three occasions in one school year, or any combination thereof….”</w:t>
      </w:r>
    </w:p>
    <w:p w14:paraId="738DC89B" w14:textId="77777777" w:rsidR="00B56BAE" w:rsidRPr="00D649CD" w:rsidRDefault="00B56BAE" w:rsidP="00D649CD">
      <w:pPr>
        <w:pStyle w:val="ListParagraph"/>
        <w:numPr>
          <w:ilvl w:val="0"/>
          <w:numId w:val="8"/>
        </w:numPr>
        <w:autoSpaceDE w:val="0"/>
        <w:autoSpaceDN w:val="0"/>
        <w:adjustRightInd w:val="0"/>
        <w:jc w:val="both"/>
        <w:rPr>
          <w:color w:val="000000"/>
          <w:sz w:val="24"/>
          <w:szCs w:val="24"/>
        </w:rPr>
      </w:pPr>
      <w:r w:rsidRPr="00D649CD">
        <w:rPr>
          <w:color w:val="000000"/>
          <w:sz w:val="24"/>
          <w:szCs w:val="24"/>
        </w:rPr>
        <w:t>In the 2013-14 school year, 52% of 7</w:t>
      </w:r>
      <w:r w:rsidRPr="00D649CD">
        <w:rPr>
          <w:color w:val="000000"/>
          <w:sz w:val="24"/>
          <w:szCs w:val="24"/>
          <w:vertAlign w:val="superscript"/>
        </w:rPr>
        <w:t>th</w:t>
      </w:r>
      <w:r w:rsidRPr="00D649CD">
        <w:rPr>
          <w:color w:val="000000"/>
          <w:sz w:val="24"/>
          <w:szCs w:val="24"/>
        </w:rPr>
        <w:t xml:space="preserve"> graders reported being at home alone for an hour or more at least one day per week after school.</w:t>
      </w:r>
      <w:r w:rsidR="00304BF6">
        <w:rPr>
          <w:rStyle w:val="FootnoteReference"/>
          <w:color w:val="000000"/>
          <w:sz w:val="24"/>
          <w:szCs w:val="24"/>
        </w:rPr>
        <w:footnoteReference w:id="8"/>
      </w:r>
    </w:p>
    <w:p w14:paraId="2155DAA5" w14:textId="77777777" w:rsidR="00501F13" w:rsidRPr="00D649CD" w:rsidRDefault="00501F13" w:rsidP="00D649CD">
      <w:pPr>
        <w:pStyle w:val="ListParagraph"/>
        <w:numPr>
          <w:ilvl w:val="0"/>
          <w:numId w:val="8"/>
        </w:numPr>
        <w:autoSpaceDE w:val="0"/>
        <w:autoSpaceDN w:val="0"/>
        <w:adjustRightInd w:val="0"/>
        <w:jc w:val="both"/>
        <w:rPr>
          <w:sz w:val="24"/>
          <w:szCs w:val="24"/>
        </w:rPr>
      </w:pPr>
      <w:r w:rsidRPr="00D649CD">
        <w:rPr>
          <w:color w:val="000000"/>
          <w:sz w:val="24"/>
          <w:szCs w:val="24"/>
        </w:rPr>
        <w:t xml:space="preserve">In the 2014 general election, only 8.1% of </w:t>
      </w:r>
      <w:r w:rsidR="006908D9" w:rsidRPr="00D649CD">
        <w:rPr>
          <w:color w:val="000000"/>
          <w:sz w:val="24"/>
          <w:szCs w:val="24"/>
        </w:rPr>
        <w:t>eligible voters ages 18-24 actually voted.</w:t>
      </w:r>
      <w:r w:rsidR="006908D9">
        <w:rPr>
          <w:rStyle w:val="FootnoteReference"/>
          <w:color w:val="000000"/>
          <w:sz w:val="24"/>
          <w:szCs w:val="24"/>
        </w:rPr>
        <w:footnoteReference w:id="9"/>
      </w:r>
    </w:p>
    <w:p w14:paraId="75B1BAFD" w14:textId="5FBEF80F" w:rsidR="00E4262A" w:rsidRPr="00E4262A" w:rsidRDefault="00E4262A" w:rsidP="00E4262A">
      <w:pPr>
        <w:autoSpaceDE w:val="0"/>
        <w:autoSpaceDN w:val="0"/>
        <w:adjustRightInd w:val="0"/>
        <w:jc w:val="both"/>
        <w:rPr>
          <w:sz w:val="24"/>
          <w:szCs w:val="24"/>
        </w:rPr>
      </w:pPr>
      <w:r w:rsidRPr="00E4262A">
        <w:rPr>
          <w:sz w:val="24"/>
          <w:szCs w:val="24"/>
        </w:rPr>
        <w:t xml:space="preserve">While the City is making every effort to address the needs of its children and youth, the services provided are </w:t>
      </w:r>
      <w:r w:rsidR="00ED7236">
        <w:rPr>
          <w:sz w:val="24"/>
          <w:szCs w:val="24"/>
        </w:rPr>
        <w:t>neither sufficient nor</w:t>
      </w:r>
      <w:r w:rsidR="00285546">
        <w:rPr>
          <w:sz w:val="24"/>
          <w:szCs w:val="24"/>
        </w:rPr>
        <w:t xml:space="preserve"> aligned towards shared goals </w:t>
      </w:r>
      <w:r w:rsidR="00ED7236">
        <w:rPr>
          <w:sz w:val="24"/>
          <w:szCs w:val="24"/>
        </w:rPr>
        <w:t>n</w:t>
      </w:r>
      <w:r w:rsidR="00285546">
        <w:rPr>
          <w:sz w:val="24"/>
          <w:szCs w:val="24"/>
        </w:rPr>
        <w:t>o</w:t>
      </w:r>
      <w:r w:rsidRPr="00E4262A">
        <w:rPr>
          <w:sz w:val="24"/>
          <w:szCs w:val="24"/>
        </w:rPr>
        <w:t xml:space="preserve">r </w:t>
      </w:r>
      <w:r w:rsidR="00285546">
        <w:rPr>
          <w:sz w:val="24"/>
          <w:szCs w:val="24"/>
        </w:rPr>
        <w:t xml:space="preserve">guided by </w:t>
      </w:r>
      <w:r w:rsidRPr="00E4262A">
        <w:rPr>
          <w:sz w:val="24"/>
          <w:szCs w:val="24"/>
        </w:rPr>
        <w:t xml:space="preserve">a unified framework. In addition there is no one person in City government who wakes up every </w:t>
      </w:r>
      <w:r w:rsidR="00285546">
        <w:rPr>
          <w:sz w:val="24"/>
          <w:szCs w:val="24"/>
        </w:rPr>
        <w:t>day</w:t>
      </w:r>
      <w:r w:rsidRPr="00E4262A">
        <w:rPr>
          <w:sz w:val="24"/>
          <w:szCs w:val="24"/>
        </w:rPr>
        <w:t xml:space="preserve"> thinking about the needs of Sacramento’s children and youth. Given limited resources, the City is compelled to ensure that funds are effectively used to address the</w:t>
      </w:r>
      <w:r w:rsidR="00EE2419">
        <w:rPr>
          <w:sz w:val="24"/>
          <w:szCs w:val="24"/>
        </w:rPr>
        <w:t xml:space="preserve"> array of</w:t>
      </w:r>
      <w:r w:rsidRPr="00E4262A">
        <w:rPr>
          <w:sz w:val="24"/>
          <w:szCs w:val="24"/>
        </w:rPr>
        <w:t xml:space="preserve"> challenges facing Sacramento’s children and youth. Moreover, while these needs are fairly well understood, the quality and impact of currently-funded programs across multiple departments is not monitored nor measured. Given the ongoing issues that children and youth face, it is imperative that the City have a well-defined and focused set of goals and desired outcomes to support its most vulnerable residents.</w:t>
      </w:r>
    </w:p>
    <w:p w14:paraId="3E5F6DF4" w14:textId="77777777" w:rsidR="00DA1A62" w:rsidRPr="00E37634" w:rsidRDefault="00DA1A62" w:rsidP="00E37634">
      <w:pPr>
        <w:rPr>
          <w:b/>
          <w:sz w:val="24"/>
          <w:szCs w:val="24"/>
        </w:rPr>
      </w:pPr>
      <w:r w:rsidRPr="00E37634">
        <w:rPr>
          <w:b/>
          <w:sz w:val="24"/>
          <w:szCs w:val="24"/>
        </w:rPr>
        <w:t>Purpose and Role of Department</w:t>
      </w:r>
    </w:p>
    <w:p w14:paraId="6E09EECC" w14:textId="6426F06D" w:rsidR="00E4262A" w:rsidRPr="00285546" w:rsidRDefault="00E4262A" w:rsidP="00E37634">
      <w:pPr>
        <w:jc w:val="both"/>
        <w:rPr>
          <w:sz w:val="24"/>
          <w:szCs w:val="24"/>
        </w:rPr>
      </w:pPr>
      <w:r w:rsidRPr="00285546">
        <w:rPr>
          <w:sz w:val="24"/>
          <w:szCs w:val="24"/>
        </w:rPr>
        <w:t xml:space="preserve">The </w:t>
      </w:r>
      <w:r w:rsidR="00E37634" w:rsidRPr="00285546">
        <w:rPr>
          <w:sz w:val="24"/>
          <w:szCs w:val="24"/>
        </w:rPr>
        <w:t xml:space="preserve">purpose of the </w:t>
      </w:r>
      <w:r w:rsidRPr="00285546">
        <w:rPr>
          <w:sz w:val="24"/>
          <w:szCs w:val="24"/>
        </w:rPr>
        <w:t xml:space="preserve">Department of Youth </w:t>
      </w:r>
      <w:r w:rsidR="00E37634" w:rsidRPr="00285546">
        <w:rPr>
          <w:sz w:val="24"/>
          <w:szCs w:val="24"/>
        </w:rPr>
        <w:t>is to strengthen</w:t>
      </w:r>
      <w:r w:rsidR="00E37634" w:rsidRPr="00285546">
        <w:rPr>
          <w:rFonts w:cstheme="minorHAnsi"/>
          <w:sz w:val="24"/>
          <w:szCs w:val="24"/>
        </w:rPr>
        <w:t xml:space="preserve"> services for the City’s children and youth in order to increase their chances of success in school, career, and life.</w:t>
      </w:r>
      <w:r w:rsidR="00664727">
        <w:rPr>
          <w:rFonts w:cstheme="minorHAnsi"/>
          <w:sz w:val="24"/>
          <w:szCs w:val="24"/>
        </w:rPr>
        <w:t xml:space="preserve"> Particular emphasis will be on program quality.</w:t>
      </w:r>
      <w:r w:rsidR="00E37634" w:rsidRPr="00285546">
        <w:rPr>
          <w:rFonts w:cstheme="minorHAnsi"/>
          <w:sz w:val="24"/>
          <w:szCs w:val="24"/>
        </w:rPr>
        <w:t xml:space="preserve"> Towards this end, the Department will 1) promote a youth development framework for the delivery of all children and youth services; 2) </w:t>
      </w:r>
      <w:r w:rsidR="00ED7236">
        <w:rPr>
          <w:rFonts w:cstheme="minorHAnsi"/>
          <w:sz w:val="24"/>
          <w:szCs w:val="24"/>
        </w:rPr>
        <w:t xml:space="preserve">establish and </w:t>
      </w:r>
      <w:r w:rsidR="00E37634" w:rsidRPr="00285546">
        <w:rPr>
          <w:rFonts w:cstheme="minorHAnsi"/>
          <w:sz w:val="24"/>
          <w:szCs w:val="24"/>
        </w:rPr>
        <w:t xml:space="preserve">monitor progress towards the City’s goals for children and youth; 3) </w:t>
      </w:r>
      <w:r w:rsidR="0060692C">
        <w:rPr>
          <w:rFonts w:cstheme="minorHAnsi"/>
          <w:sz w:val="24"/>
          <w:szCs w:val="24"/>
        </w:rPr>
        <w:t>consolidate the management of</w:t>
      </w:r>
      <w:r w:rsidR="00E37634" w:rsidRPr="00285546">
        <w:rPr>
          <w:rFonts w:cstheme="minorHAnsi"/>
          <w:sz w:val="24"/>
          <w:szCs w:val="24"/>
        </w:rPr>
        <w:t xml:space="preserve"> </w:t>
      </w:r>
      <w:r w:rsidR="008F3930">
        <w:rPr>
          <w:rFonts w:cstheme="minorHAnsi"/>
          <w:sz w:val="24"/>
          <w:szCs w:val="24"/>
        </w:rPr>
        <w:t xml:space="preserve">some </w:t>
      </w:r>
      <w:r w:rsidR="00E37634" w:rsidRPr="00285546">
        <w:rPr>
          <w:rFonts w:cstheme="minorHAnsi"/>
          <w:sz w:val="24"/>
          <w:szCs w:val="24"/>
        </w:rPr>
        <w:t xml:space="preserve">current </w:t>
      </w:r>
      <w:r w:rsidR="00634F20">
        <w:rPr>
          <w:rFonts w:cstheme="minorHAnsi"/>
          <w:sz w:val="24"/>
          <w:szCs w:val="24"/>
        </w:rPr>
        <w:t xml:space="preserve">City Departments’ </w:t>
      </w:r>
      <w:r w:rsidR="00E37634" w:rsidRPr="00285546">
        <w:rPr>
          <w:rFonts w:cstheme="minorHAnsi"/>
          <w:sz w:val="24"/>
          <w:szCs w:val="24"/>
        </w:rPr>
        <w:t xml:space="preserve">programs that solely serve children and youth; and 4) administer the </w:t>
      </w:r>
      <w:r w:rsidR="008F3930">
        <w:rPr>
          <w:rFonts w:cstheme="minorHAnsi"/>
          <w:sz w:val="24"/>
          <w:szCs w:val="24"/>
        </w:rPr>
        <w:t xml:space="preserve">proposed </w:t>
      </w:r>
      <w:r w:rsidR="00ED7236">
        <w:rPr>
          <w:rFonts w:cstheme="minorHAnsi"/>
          <w:sz w:val="24"/>
          <w:szCs w:val="24"/>
        </w:rPr>
        <w:t xml:space="preserve">Sacramento’s </w:t>
      </w:r>
      <w:r w:rsidR="00E37634" w:rsidRPr="00285546">
        <w:rPr>
          <w:rFonts w:cstheme="minorHAnsi"/>
          <w:sz w:val="24"/>
          <w:szCs w:val="24"/>
        </w:rPr>
        <w:t xml:space="preserve">Children’s Fund. </w:t>
      </w:r>
    </w:p>
    <w:p w14:paraId="0E1AFB0E" w14:textId="77777777" w:rsidR="00DA1A62" w:rsidRPr="00C203E7" w:rsidRDefault="00DA1A62" w:rsidP="00E37634">
      <w:pPr>
        <w:rPr>
          <w:b/>
          <w:sz w:val="24"/>
          <w:szCs w:val="24"/>
        </w:rPr>
      </w:pPr>
      <w:r w:rsidRPr="00C203E7">
        <w:rPr>
          <w:b/>
          <w:sz w:val="24"/>
          <w:szCs w:val="24"/>
        </w:rPr>
        <w:t>Theory of Change</w:t>
      </w:r>
      <w:r w:rsidR="00467A95" w:rsidRPr="00C203E7">
        <w:rPr>
          <w:b/>
          <w:sz w:val="24"/>
          <w:szCs w:val="24"/>
        </w:rPr>
        <w:t>,</w:t>
      </w:r>
      <w:r w:rsidRPr="00C203E7">
        <w:rPr>
          <w:b/>
          <w:sz w:val="24"/>
          <w:szCs w:val="24"/>
        </w:rPr>
        <w:t xml:space="preserve"> Framework</w:t>
      </w:r>
      <w:r w:rsidR="00467A95" w:rsidRPr="00C203E7">
        <w:rPr>
          <w:b/>
          <w:sz w:val="24"/>
          <w:szCs w:val="24"/>
        </w:rPr>
        <w:t xml:space="preserve">, and Goals </w:t>
      </w:r>
      <w:r w:rsidRPr="00C203E7">
        <w:rPr>
          <w:b/>
          <w:sz w:val="24"/>
          <w:szCs w:val="24"/>
        </w:rPr>
        <w:t xml:space="preserve">for </w:t>
      </w:r>
      <w:r w:rsidR="00467A95" w:rsidRPr="00C203E7">
        <w:rPr>
          <w:b/>
          <w:sz w:val="24"/>
          <w:szCs w:val="24"/>
        </w:rPr>
        <w:t xml:space="preserve">the City’s </w:t>
      </w:r>
      <w:r w:rsidRPr="00C203E7">
        <w:rPr>
          <w:b/>
          <w:sz w:val="24"/>
          <w:szCs w:val="24"/>
        </w:rPr>
        <w:t>Children and Youth Services</w:t>
      </w:r>
    </w:p>
    <w:p w14:paraId="3C1DEDC7" w14:textId="77777777" w:rsidR="00C203E7" w:rsidRDefault="00664727" w:rsidP="00664727">
      <w:pPr>
        <w:jc w:val="both"/>
        <w:rPr>
          <w:sz w:val="24"/>
          <w:szCs w:val="24"/>
        </w:rPr>
      </w:pPr>
      <w:r>
        <w:rPr>
          <w:sz w:val="24"/>
          <w:szCs w:val="24"/>
        </w:rPr>
        <w:t>Decades of youth development research demonstrates that, when a young person is provided with certain supports and opportunities, they grow into healthy, productive young adults. These youth development experiences should, theoretically, be offered in all aspects of youth’s lives: school, home, and out-of-school activities. More importantly, the quality of the youth development experience matters tremendously.</w:t>
      </w:r>
    </w:p>
    <w:p w14:paraId="6337ACC7" w14:textId="77777777" w:rsidR="00664727" w:rsidRDefault="00664727" w:rsidP="00664727">
      <w:pPr>
        <w:jc w:val="both"/>
        <w:rPr>
          <w:sz w:val="24"/>
          <w:szCs w:val="24"/>
        </w:rPr>
      </w:pPr>
      <w:r>
        <w:rPr>
          <w:sz w:val="24"/>
          <w:szCs w:val="24"/>
        </w:rPr>
        <w:t xml:space="preserve">As such, City-funded children and youth programs should aim to offer </w:t>
      </w:r>
      <w:r w:rsidR="008F3930">
        <w:rPr>
          <w:sz w:val="24"/>
          <w:szCs w:val="24"/>
        </w:rPr>
        <w:t>participants</w:t>
      </w:r>
      <w:r>
        <w:rPr>
          <w:sz w:val="24"/>
          <w:szCs w:val="24"/>
        </w:rPr>
        <w:t xml:space="preserve"> </w:t>
      </w:r>
      <w:r w:rsidR="00323D71">
        <w:rPr>
          <w:sz w:val="24"/>
          <w:szCs w:val="24"/>
        </w:rPr>
        <w:t>the opportunity to</w:t>
      </w:r>
      <w:r>
        <w:rPr>
          <w:sz w:val="24"/>
          <w:szCs w:val="24"/>
        </w:rPr>
        <w:t>:</w:t>
      </w:r>
    </w:p>
    <w:p w14:paraId="69EC450D" w14:textId="77777777" w:rsidR="00664727" w:rsidRPr="00664727" w:rsidRDefault="00664727" w:rsidP="00664727">
      <w:pPr>
        <w:pStyle w:val="ListParagraph"/>
        <w:numPr>
          <w:ilvl w:val="0"/>
          <w:numId w:val="2"/>
        </w:numPr>
        <w:jc w:val="both"/>
        <w:rPr>
          <w:sz w:val="24"/>
          <w:szCs w:val="24"/>
        </w:rPr>
      </w:pPr>
      <w:r w:rsidRPr="00664727">
        <w:rPr>
          <w:sz w:val="24"/>
          <w:szCs w:val="24"/>
        </w:rPr>
        <w:t>Build meaningful relationships with adults and peers;</w:t>
      </w:r>
    </w:p>
    <w:p w14:paraId="2822001B" w14:textId="77777777" w:rsidR="00664727" w:rsidRPr="00664727" w:rsidRDefault="00664727" w:rsidP="00664727">
      <w:pPr>
        <w:pStyle w:val="ListParagraph"/>
        <w:numPr>
          <w:ilvl w:val="0"/>
          <w:numId w:val="2"/>
        </w:numPr>
        <w:jc w:val="both"/>
        <w:rPr>
          <w:sz w:val="24"/>
          <w:szCs w:val="24"/>
        </w:rPr>
      </w:pPr>
      <w:r w:rsidRPr="00664727">
        <w:rPr>
          <w:sz w:val="24"/>
          <w:szCs w:val="24"/>
        </w:rPr>
        <w:t>Learn and master new skills;</w:t>
      </w:r>
    </w:p>
    <w:p w14:paraId="3B6AD35E" w14:textId="77777777" w:rsidR="00664727" w:rsidRPr="00664727" w:rsidRDefault="00664727" w:rsidP="00664727">
      <w:pPr>
        <w:pStyle w:val="ListParagraph"/>
        <w:numPr>
          <w:ilvl w:val="0"/>
          <w:numId w:val="2"/>
        </w:numPr>
        <w:jc w:val="both"/>
        <w:rPr>
          <w:sz w:val="24"/>
          <w:szCs w:val="24"/>
        </w:rPr>
      </w:pPr>
      <w:r w:rsidRPr="00664727">
        <w:rPr>
          <w:sz w:val="24"/>
          <w:szCs w:val="24"/>
        </w:rPr>
        <w:t>Feel safe both physically and emotionally;</w:t>
      </w:r>
    </w:p>
    <w:p w14:paraId="0C3B8289" w14:textId="77777777" w:rsidR="00664727" w:rsidRPr="00664727" w:rsidRDefault="00664727" w:rsidP="00664727">
      <w:pPr>
        <w:pStyle w:val="ListParagraph"/>
        <w:numPr>
          <w:ilvl w:val="0"/>
          <w:numId w:val="2"/>
        </w:numPr>
        <w:jc w:val="both"/>
        <w:rPr>
          <w:sz w:val="24"/>
          <w:szCs w:val="24"/>
        </w:rPr>
      </w:pPr>
      <w:r w:rsidRPr="00664727">
        <w:rPr>
          <w:sz w:val="24"/>
          <w:szCs w:val="24"/>
        </w:rPr>
        <w:t xml:space="preserve">Take leadership and play decision-making roles; and </w:t>
      </w:r>
    </w:p>
    <w:p w14:paraId="620B7CE3" w14:textId="77777777" w:rsidR="00664727" w:rsidRDefault="00664727" w:rsidP="00664727">
      <w:pPr>
        <w:pStyle w:val="ListParagraph"/>
        <w:numPr>
          <w:ilvl w:val="0"/>
          <w:numId w:val="2"/>
        </w:numPr>
        <w:jc w:val="both"/>
        <w:rPr>
          <w:sz w:val="24"/>
          <w:szCs w:val="24"/>
        </w:rPr>
      </w:pPr>
      <w:r w:rsidRPr="00664727">
        <w:rPr>
          <w:sz w:val="24"/>
          <w:szCs w:val="24"/>
        </w:rPr>
        <w:t>Engage in their communities.</w:t>
      </w:r>
    </w:p>
    <w:p w14:paraId="6DC2F65D" w14:textId="3C378EE5" w:rsidR="00664727" w:rsidRDefault="00664727" w:rsidP="00664727">
      <w:pPr>
        <w:jc w:val="both"/>
        <w:rPr>
          <w:sz w:val="24"/>
          <w:szCs w:val="24"/>
        </w:rPr>
      </w:pPr>
      <w:r>
        <w:rPr>
          <w:sz w:val="24"/>
          <w:szCs w:val="24"/>
        </w:rPr>
        <w:t xml:space="preserve">Certainly not every program </w:t>
      </w:r>
      <w:r w:rsidR="00A85D71">
        <w:rPr>
          <w:sz w:val="24"/>
          <w:szCs w:val="24"/>
        </w:rPr>
        <w:t xml:space="preserve">will be </w:t>
      </w:r>
      <w:r>
        <w:rPr>
          <w:sz w:val="24"/>
          <w:szCs w:val="24"/>
        </w:rPr>
        <w:t xml:space="preserve">able to provide all five </w:t>
      </w:r>
      <w:r w:rsidR="002C34E3">
        <w:rPr>
          <w:sz w:val="24"/>
          <w:szCs w:val="24"/>
        </w:rPr>
        <w:t xml:space="preserve">outcomes listed </w:t>
      </w:r>
      <w:r>
        <w:rPr>
          <w:sz w:val="24"/>
          <w:szCs w:val="24"/>
        </w:rPr>
        <w:t xml:space="preserve">above. However, in planning </w:t>
      </w:r>
      <w:r w:rsidR="00A85D71">
        <w:rPr>
          <w:sz w:val="24"/>
          <w:szCs w:val="24"/>
        </w:rPr>
        <w:t xml:space="preserve">program </w:t>
      </w:r>
      <w:r>
        <w:rPr>
          <w:sz w:val="24"/>
          <w:szCs w:val="24"/>
        </w:rPr>
        <w:t xml:space="preserve">design and delivery, practices that would </w:t>
      </w:r>
      <w:r w:rsidR="008F3930">
        <w:rPr>
          <w:sz w:val="24"/>
          <w:szCs w:val="24"/>
        </w:rPr>
        <w:t>provide</w:t>
      </w:r>
      <w:r>
        <w:rPr>
          <w:sz w:val="24"/>
          <w:szCs w:val="24"/>
        </w:rPr>
        <w:t xml:space="preserve"> as many of </w:t>
      </w:r>
      <w:r w:rsidR="0060692C">
        <w:rPr>
          <w:sz w:val="24"/>
          <w:szCs w:val="24"/>
        </w:rPr>
        <w:t>these opportunities</w:t>
      </w:r>
      <w:r>
        <w:rPr>
          <w:sz w:val="24"/>
          <w:szCs w:val="24"/>
        </w:rPr>
        <w:t xml:space="preserve"> as possible</w:t>
      </w:r>
      <w:r w:rsidR="00A85D71">
        <w:rPr>
          <w:sz w:val="24"/>
          <w:szCs w:val="24"/>
        </w:rPr>
        <w:t xml:space="preserve"> should be considered</w:t>
      </w:r>
      <w:r>
        <w:rPr>
          <w:sz w:val="24"/>
          <w:szCs w:val="24"/>
        </w:rPr>
        <w:t xml:space="preserve">. Moreover, focus should be placed on the quality of the </w:t>
      </w:r>
      <w:r w:rsidR="009B7E10">
        <w:rPr>
          <w:sz w:val="24"/>
          <w:szCs w:val="24"/>
        </w:rPr>
        <w:t xml:space="preserve">practices that are implemented. </w:t>
      </w:r>
    </w:p>
    <w:p w14:paraId="6B724F2F" w14:textId="77777777" w:rsidR="009B7E10" w:rsidRDefault="009B7E10" w:rsidP="00664727">
      <w:pPr>
        <w:jc w:val="both"/>
        <w:rPr>
          <w:sz w:val="24"/>
          <w:szCs w:val="24"/>
        </w:rPr>
      </w:pPr>
      <w:r>
        <w:rPr>
          <w:sz w:val="24"/>
          <w:szCs w:val="24"/>
        </w:rPr>
        <w:t xml:space="preserve">In order to successfully integrate youth development principles into programming, staff must be provided with training and on-going support. In addition, a commitment to a continuous cycle of improvement will ensure that quality is at the center of decision-making around </w:t>
      </w:r>
      <w:r w:rsidR="008F3930">
        <w:rPr>
          <w:sz w:val="24"/>
          <w:szCs w:val="24"/>
        </w:rPr>
        <w:t xml:space="preserve">changes to </w:t>
      </w:r>
      <w:r>
        <w:rPr>
          <w:sz w:val="24"/>
          <w:szCs w:val="24"/>
        </w:rPr>
        <w:t>program</w:t>
      </w:r>
      <w:r w:rsidR="008F3930">
        <w:rPr>
          <w:sz w:val="24"/>
          <w:szCs w:val="24"/>
        </w:rPr>
        <w:t>s</w:t>
      </w:r>
      <w:r>
        <w:rPr>
          <w:sz w:val="24"/>
          <w:szCs w:val="24"/>
        </w:rPr>
        <w:t xml:space="preserve">. </w:t>
      </w:r>
    </w:p>
    <w:p w14:paraId="1B54B297" w14:textId="77777777" w:rsidR="00A85D71" w:rsidRPr="00664727" w:rsidRDefault="00A85D71" w:rsidP="00664727">
      <w:pPr>
        <w:jc w:val="both"/>
        <w:rPr>
          <w:sz w:val="24"/>
          <w:szCs w:val="24"/>
        </w:rPr>
      </w:pPr>
      <w:r>
        <w:rPr>
          <w:sz w:val="24"/>
          <w:szCs w:val="24"/>
        </w:rPr>
        <w:t>Given the proposed framework, the Department of Youth</w:t>
      </w:r>
      <w:r w:rsidR="008F3930">
        <w:rPr>
          <w:sz w:val="24"/>
          <w:szCs w:val="24"/>
        </w:rPr>
        <w:t>’s</w:t>
      </w:r>
      <w:r>
        <w:rPr>
          <w:sz w:val="24"/>
          <w:szCs w:val="24"/>
        </w:rPr>
        <w:t xml:space="preserve"> goal is to ensure that all City-funded programs strive to provide high-quality youth development experiences. In doing so, services will be aligned, progress toward a common goal can be measured, and impact on the City’s children and youth can be assessed.</w:t>
      </w:r>
    </w:p>
    <w:p w14:paraId="1B540FB8" w14:textId="77777777" w:rsidR="00DA1A62" w:rsidRDefault="00DA1A62" w:rsidP="00E37634">
      <w:pPr>
        <w:rPr>
          <w:b/>
          <w:sz w:val="24"/>
          <w:szCs w:val="24"/>
        </w:rPr>
      </w:pPr>
      <w:r w:rsidRPr="00C203E7">
        <w:rPr>
          <w:b/>
          <w:sz w:val="24"/>
          <w:szCs w:val="24"/>
        </w:rPr>
        <w:t>Tr</w:t>
      </w:r>
      <w:r w:rsidR="00634F20">
        <w:rPr>
          <w:b/>
          <w:sz w:val="24"/>
          <w:szCs w:val="24"/>
        </w:rPr>
        <w:t>ansfer of Current City Programs</w:t>
      </w:r>
    </w:p>
    <w:p w14:paraId="02EBB68D" w14:textId="77777777" w:rsidR="00634F20" w:rsidRDefault="00634F20" w:rsidP="00634F20">
      <w:pPr>
        <w:jc w:val="both"/>
        <w:rPr>
          <w:sz w:val="24"/>
          <w:szCs w:val="24"/>
        </w:rPr>
      </w:pPr>
      <w:r>
        <w:rPr>
          <w:sz w:val="24"/>
          <w:szCs w:val="24"/>
        </w:rPr>
        <w:t xml:space="preserve">In order to better align programs under the youth development framework, some services currently provided by City Departments should be moved into the Department of Youth. Based on information gathered about children and youth services currently in place, </w:t>
      </w:r>
      <w:r w:rsidR="00CF0815">
        <w:rPr>
          <w:sz w:val="24"/>
          <w:szCs w:val="24"/>
        </w:rPr>
        <w:t xml:space="preserve">specific programs </w:t>
      </w:r>
      <w:r w:rsidR="008F3930">
        <w:rPr>
          <w:sz w:val="24"/>
          <w:szCs w:val="24"/>
        </w:rPr>
        <w:t xml:space="preserve">have been </w:t>
      </w:r>
      <w:r w:rsidR="00CF0815">
        <w:rPr>
          <w:sz w:val="24"/>
          <w:szCs w:val="24"/>
        </w:rPr>
        <w:t xml:space="preserve">identified </w:t>
      </w:r>
      <w:r>
        <w:rPr>
          <w:sz w:val="24"/>
          <w:szCs w:val="24"/>
        </w:rPr>
        <w:t>for transfer from the current City Department</w:t>
      </w:r>
      <w:r w:rsidR="00CF0815">
        <w:rPr>
          <w:sz w:val="24"/>
          <w:szCs w:val="24"/>
        </w:rPr>
        <w:t xml:space="preserve"> to the new Department of Youth. There are also several programs that require further conversation regarding whether they should remain under the current City Department or moved </w:t>
      </w:r>
      <w:r w:rsidR="008F3930">
        <w:rPr>
          <w:sz w:val="24"/>
          <w:szCs w:val="24"/>
        </w:rPr>
        <w:t>to the Department of Youth. Th</w:t>
      </w:r>
      <w:r w:rsidR="00CF0815">
        <w:rPr>
          <w:sz w:val="24"/>
          <w:szCs w:val="24"/>
        </w:rPr>
        <w:t>e programs currently recommended for transfer are as follows:</w:t>
      </w:r>
    </w:p>
    <w:p w14:paraId="27C6F53F" w14:textId="77777777" w:rsidR="00634F20" w:rsidRPr="000C3AF9" w:rsidRDefault="00634F20" w:rsidP="00EC2570">
      <w:pPr>
        <w:ind w:left="360"/>
        <w:jc w:val="both"/>
        <w:rPr>
          <w:b/>
          <w:sz w:val="24"/>
          <w:szCs w:val="24"/>
        </w:rPr>
      </w:pPr>
      <w:r w:rsidRPr="000C3AF9">
        <w:rPr>
          <w:b/>
          <w:sz w:val="24"/>
          <w:szCs w:val="24"/>
        </w:rPr>
        <w:t>Parks and Recreation</w:t>
      </w:r>
    </w:p>
    <w:p w14:paraId="16BB4A4F" w14:textId="77777777" w:rsidR="00634F20" w:rsidRPr="00566646" w:rsidRDefault="00634F20" w:rsidP="00566646">
      <w:pPr>
        <w:pStyle w:val="ListParagraph"/>
        <w:numPr>
          <w:ilvl w:val="0"/>
          <w:numId w:val="4"/>
        </w:numPr>
        <w:jc w:val="both"/>
        <w:rPr>
          <w:sz w:val="24"/>
          <w:szCs w:val="24"/>
        </w:rPr>
      </w:pPr>
      <w:r w:rsidRPr="00566646">
        <w:rPr>
          <w:sz w:val="24"/>
          <w:szCs w:val="24"/>
        </w:rPr>
        <w:t>4</w:t>
      </w:r>
      <w:r w:rsidRPr="00566646">
        <w:rPr>
          <w:sz w:val="24"/>
          <w:szCs w:val="24"/>
          <w:vertAlign w:val="superscript"/>
        </w:rPr>
        <w:t>th</w:t>
      </w:r>
      <w:r w:rsidRPr="00566646">
        <w:rPr>
          <w:sz w:val="24"/>
          <w:szCs w:val="24"/>
        </w:rPr>
        <w:t xml:space="preserve"> R</w:t>
      </w:r>
    </w:p>
    <w:p w14:paraId="2A1E69B4" w14:textId="77777777" w:rsidR="00634F20" w:rsidRPr="00566646" w:rsidRDefault="00634F20" w:rsidP="00566646">
      <w:pPr>
        <w:pStyle w:val="ListParagraph"/>
        <w:numPr>
          <w:ilvl w:val="0"/>
          <w:numId w:val="4"/>
        </w:numPr>
        <w:jc w:val="both"/>
        <w:rPr>
          <w:sz w:val="24"/>
          <w:szCs w:val="24"/>
        </w:rPr>
      </w:pPr>
      <w:r w:rsidRPr="00566646">
        <w:rPr>
          <w:sz w:val="24"/>
          <w:szCs w:val="24"/>
        </w:rPr>
        <w:t>START</w:t>
      </w:r>
    </w:p>
    <w:p w14:paraId="6BC9F049" w14:textId="77777777" w:rsidR="00634F20" w:rsidRPr="00566646" w:rsidRDefault="000C3AF9" w:rsidP="00566646">
      <w:pPr>
        <w:pStyle w:val="ListParagraph"/>
        <w:numPr>
          <w:ilvl w:val="0"/>
          <w:numId w:val="4"/>
        </w:numPr>
        <w:jc w:val="both"/>
        <w:rPr>
          <w:sz w:val="24"/>
          <w:szCs w:val="24"/>
        </w:rPr>
      </w:pPr>
      <w:r w:rsidRPr="00566646">
        <w:rPr>
          <w:sz w:val="24"/>
          <w:szCs w:val="24"/>
        </w:rPr>
        <w:t>Sacramento Youth Commission</w:t>
      </w:r>
    </w:p>
    <w:p w14:paraId="3D140ED1" w14:textId="77777777" w:rsidR="000C3AF9" w:rsidRPr="00566646" w:rsidRDefault="000C3AF9" w:rsidP="00566646">
      <w:pPr>
        <w:pStyle w:val="ListParagraph"/>
        <w:numPr>
          <w:ilvl w:val="0"/>
          <w:numId w:val="4"/>
        </w:numPr>
        <w:jc w:val="both"/>
        <w:rPr>
          <w:sz w:val="24"/>
          <w:szCs w:val="24"/>
        </w:rPr>
      </w:pPr>
      <w:r w:rsidRPr="00566646">
        <w:rPr>
          <w:sz w:val="24"/>
          <w:szCs w:val="24"/>
        </w:rPr>
        <w:t>Summer at City Hall</w:t>
      </w:r>
    </w:p>
    <w:p w14:paraId="458929CA" w14:textId="77777777" w:rsidR="000C3AF9" w:rsidRPr="00566646" w:rsidRDefault="000C3AF9" w:rsidP="00566646">
      <w:pPr>
        <w:pStyle w:val="ListParagraph"/>
        <w:numPr>
          <w:ilvl w:val="0"/>
          <w:numId w:val="4"/>
        </w:numPr>
        <w:jc w:val="both"/>
        <w:rPr>
          <w:sz w:val="24"/>
          <w:szCs w:val="24"/>
        </w:rPr>
      </w:pPr>
      <w:r w:rsidRPr="00566646">
        <w:rPr>
          <w:sz w:val="24"/>
          <w:szCs w:val="24"/>
        </w:rPr>
        <w:t>Mayor’s Gang Prevention Task Force</w:t>
      </w:r>
    </w:p>
    <w:p w14:paraId="3A14F743" w14:textId="77777777" w:rsidR="000C3AF9" w:rsidRPr="00566646" w:rsidRDefault="008F3930" w:rsidP="00566646">
      <w:pPr>
        <w:pStyle w:val="ListParagraph"/>
        <w:numPr>
          <w:ilvl w:val="0"/>
          <w:numId w:val="4"/>
        </w:numPr>
        <w:jc w:val="both"/>
        <w:rPr>
          <w:sz w:val="24"/>
          <w:szCs w:val="24"/>
        </w:rPr>
      </w:pPr>
      <w:r>
        <w:rPr>
          <w:sz w:val="24"/>
          <w:szCs w:val="24"/>
        </w:rPr>
        <w:t>Hot S</w:t>
      </w:r>
      <w:r w:rsidR="000C3AF9" w:rsidRPr="00566646">
        <w:rPr>
          <w:sz w:val="24"/>
          <w:szCs w:val="24"/>
        </w:rPr>
        <w:t>pots</w:t>
      </w:r>
    </w:p>
    <w:p w14:paraId="3A71AB27" w14:textId="77777777" w:rsidR="002C34E3" w:rsidRDefault="002C34E3" w:rsidP="00EC2570">
      <w:pPr>
        <w:ind w:left="360"/>
        <w:jc w:val="both"/>
        <w:rPr>
          <w:b/>
          <w:sz w:val="24"/>
          <w:szCs w:val="24"/>
        </w:rPr>
      </w:pPr>
      <w:r>
        <w:rPr>
          <w:b/>
          <w:sz w:val="24"/>
          <w:szCs w:val="24"/>
        </w:rPr>
        <w:t>City Clerk</w:t>
      </w:r>
    </w:p>
    <w:p w14:paraId="194F3C16" w14:textId="50DAA54C" w:rsidR="002C34E3" w:rsidRPr="002C34E3" w:rsidRDefault="002C34E3" w:rsidP="002C34E3">
      <w:pPr>
        <w:pStyle w:val="ListParagraph"/>
        <w:numPr>
          <w:ilvl w:val="0"/>
          <w:numId w:val="9"/>
        </w:numPr>
        <w:ind w:left="720"/>
        <w:jc w:val="both"/>
        <w:rPr>
          <w:sz w:val="24"/>
          <w:szCs w:val="24"/>
        </w:rPr>
      </w:pPr>
      <w:r>
        <w:rPr>
          <w:sz w:val="24"/>
          <w:szCs w:val="24"/>
        </w:rPr>
        <w:t>Youth at City Hall</w:t>
      </w:r>
    </w:p>
    <w:p w14:paraId="515E86C0" w14:textId="35BFC758" w:rsidR="00634F20" w:rsidRPr="000C3AF9" w:rsidRDefault="00634F20" w:rsidP="00EC2570">
      <w:pPr>
        <w:ind w:left="360"/>
        <w:jc w:val="both"/>
        <w:rPr>
          <w:b/>
          <w:sz w:val="24"/>
          <w:szCs w:val="24"/>
        </w:rPr>
      </w:pPr>
      <w:r w:rsidRPr="000C3AF9">
        <w:rPr>
          <w:b/>
          <w:sz w:val="24"/>
          <w:szCs w:val="24"/>
        </w:rPr>
        <w:t>Police</w:t>
      </w:r>
    </w:p>
    <w:p w14:paraId="3264638B" w14:textId="77777777" w:rsidR="000C3AF9" w:rsidRDefault="000C3AF9" w:rsidP="00566646">
      <w:pPr>
        <w:pStyle w:val="ListParagraph"/>
        <w:numPr>
          <w:ilvl w:val="0"/>
          <w:numId w:val="5"/>
        </w:numPr>
        <w:jc w:val="both"/>
        <w:rPr>
          <w:sz w:val="24"/>
          <w:szCs w:val="24"/>
        </w:rPr>
      </w:pPr>
      <w:r w:rsidRPr="00566646">
        <w:rPr>
          <w:sz w:val="24"/>
          <w:szCs w:val="24"/>
        </w:rPr>
        <w:t>Men’s Leadership Academy</w:t>
      </w:r>
    </w:p>
    <w:p w14:paraId="50EEB9BC" w14:textId="71584A0B" w:rsidR="002C34E3" w:rsidRPr="00566646" w:rsidRDefault="002C34E3" w:rsidP="00566646">
      <w:pPr>
        <w:pStyle w:val="ListParagraph"/>
        <w:numPr>
          <w:ilvl w:val="0"/>
          <w:numId w:val="5"/>
        </w:numPr>
        <w:jc w:val="both"/>
        <w:rPr>
          <w:sz w:val="24"/>
          <w:szCs w:val="24"/>
        </w:rPr>
      </w:pPr>
      <w:r>
        <w:rPr>
          <w:sz w:val="24"/>
          <w:szCs w:val="24"/>
        </w:rPr>
        <w:t>Children and Youth Programs funded through the Asset Seizure Fund</w:t>
      </w:r>
      <w:bookmarkStart w:id="0" w:name="_GoBack"/>
      <w:bookmarkEnd w:id="0"/>
    </w:p>
    <w:p w14:paraId="504BA5A2" w14:textId="77777777" w:rsidR="000C3AF9" w:rsidRDefault="000C3AF9" w:rsidP="00634F20">
      <w:pPr>
        <w:jc w:val="both"/>
        <w:rPr>
          <w:sz w:val="24"/>
          <w:szCs w:val="24"/>
        </w:rPr>
      </w:pPr>
      <w:r>
        <w:rPr>
          <w:sz w:val="24"/>
          <w:szCs w:val="24"/>
        </w:rPr>
        <w:t xml:space="preserve">Several of the Departments (Parks and Recreation, Community Development, and Police) have </w:t>
      </w:r>
      <w:r w:rsidR="008F3930">
        <w:rPr>
          <w:sz w:val="24"/>
          <w:szCs w:val="24"/>
        </w:rPr>
        <w:t xml:space="preserve">youth </w:t>
      </w:r>
      <w:r>
        <w:rPr>
          <w:sz w:val="24"/>
          <w:szCs w:val="24"/>
        </w:rPr>
        <w:t xml:space="preserve">programs that </w:t>
      </w:r>
      <w:r w:rsidR="008F3930">
        <w:rPr>
          <w:sz w:val="24"/>
          <w:szCs w:val="24"/>
        </w:rPr>
        <w:t xml:space="preserve">offer </w:t>
      </w:r>
      <w:r>
        <w:rPr>
          <w:sz w:val="24"/>
          <w:szCs w:val="24"/>
        </w:rPr>
        <w:t xml:space="preserve">employment and/or internships. </w:t>
      </w:r>
      <w:r w:rsidR="00566646">
        <w:rPr>
          <w:sz w:val="24"/>
          <w:szCs w:val="24"/>
        </w:rPr>
        <w:t>The City should consider a strategy of creating a system that coordinates and supports these youth workforce development programs across the various Departments. The system would provide economies of scale around outreach, recruitment, staff training, and evaluation. The system would be housed and staffed by the Department of Youth.</w:t>
      </w:r>
    </w:p>
    <w:p w14:paraId="011E2567" w14:textId="77777777" w:rsidR="006A06A6" w:rsidRPr="00634F20" w:rsidRDefault="006A06A6" w:rsidP="00634F20">
      <w:pPr>
        <w:jc w:val="both"/>
        <w:rPr>
          <w:sz w:val="24"/>
          <w:szCs w:val="24"/>
        </w:rPr>
      </w:pPr>
      <w:r>
        <w:rPr>
          <w:sz w:val="24"/>
          <w:szCs w:val="24"/>
        </w:rPr>
        <w:t>Finally, all the children and youth services currently provided by other City Departments that will not be transferred to the Department of Youth should adhere to requirement</w:t>
      </w:r>
      <w:r w:rsidR="008F3930">
        <w:rPr>
          <w:sz w:val="24"/>
          <w:szCs w:val="24"/>
        </w:rPr>
        <w:t>s</w:t>
      </w:r>
      <w:r>
        <w:rPr>
          <w:sz w:val="24"/>
          <w:szCs w:val="24"/>
        </w:rPr>
        <w:t xml:space="preserve"> established by the Department of Youth. These requirements would include youth development training for all City staff delivering services, input of program data into the Department of Youth’s database, participation in program evaluation, and a commitment to a cycle of continuous </w:t>
      </w:r>
      <w:r w:rsidR="00BF3998">
        <w:rPr>
          <w:sz w:val="24"/>
          <w:szCs w:val="24"/>
        </w:rPr>
        <w:t xml:space="preserve">quality </w:t>
      </w:r>
      <w:r>
        <w:rPr>
          <w:sz w:val="24"/>
          <w:szCs w:val="24"/>
        </w:rPr>
        <w:t>improvement.</w:t>
      </w:r>
    </w:p>
    <w:p w14:paraId="7C8D82F5" w14:textId="77777777" w:rsidR="00DA1A62" w:rsidRDefault="00DA1A62" w:rsidP="00634F20">
      <w:pPr>
        <w:jc w:val="both"/>
        <w:rPr>
          <w:b/>
          <w:sz w:val="24"/>
          <w:szCs w:val="24"/>
        </w:rPr>
      </w:pPr>
      <w:r w:rsidRPr="00C203E7">
        <w:rPr>
          <w:b/>
          <w:sz w:val="24"/>
          <w:szCs w:val="24"/>
        </w:rPr>
        <w:t>Evaluation and Accountability</w:t>
      </w:r>
    </w:p>
    <w:p w14:paraId="5BE5E717" w14:textId="77777777" w:rsidR="00847C5B" w:rsidRDefault="00847C5B" w:rsidP="00847C5B">
      <w:pPr>
        <w:jc w:val="both"/>
        <w:rPr>
          <w:sz w:val="24"/>
          <w:szCs w:val="24"/>
        </w:rPr>
      </w:pPr>
      <w:r>
        <w:rPr>
          <w:sz w:val="24"/>
          <w:szCs w:val="24"/>
        </w:rPr>
        <w:t>In an effort to ensure that City-funded children and youth services are providing high-quality youth development experiences to participants, the Department of Youth should evaluate the programs. On the “units of service” side, while understanding how many children and youth are participating in these programs</w:t>
      </w:r>
      <w:r w:rsidR="008F3930">
        <w:rPr>
          <w:sz w:val="24"/>
          <w:szCs w:val="24"/>
        </w:rPr>
        <w:t xml:space="preserve"> is important</w:t>
      </w:r>
      <w:r>
        <w:rPr>
          <w:sz w:val="24"/>
          <w:szCs w:val="24"/>
        </w:rPr>
        <w:t xml:space="preserve">, programs should be able to report </w:t>
      </w:r>
      <w:r w:rsidR="008F3930">
        <w:rPr>
          <w:sz w:val="24"/>
          <w:szCs w:val="24"/>
        </w:rPr>
        <w:t xml:space="preserve">on </w:t>
      </w:r>
      <w:r>
        <w:rPr>
          <w:sz w:val="24"/>
          <w:szCs w:val="24"/>
        </w:rPr>
        <w:t xml:space="preserve">program dosage – the number of hours that each participant engages in a particular program during the course of one program cycle (which may vary in length of time depending on the program). </w:t>
      </w:r>
      <w:r w:rsidR="00337D4F">
        <w:rPr>
          <w:sz w:val="24"/>
          <w:szCs w:val="24"/>
        </w:rPr>
        <w:t xml:space="preserve">This quantitative data should be reviewed regularly. </w:t>
      </w:r>
      <w:r>
        <w:rPr>
          <w:sz w:val="24"/>
          <w:szCs w:val="24"/>
        </w:rPr>
        <w:t xml:space="preserve">Should a program </w:t>
      </w:r>
      <w:r w:rsidR="008F3930">
        <w:rPr>
          <w:sz w:val="24"/>
          <w:szCs w:val="24"/>
        </w:rPr>
        <w:t xml:space="preserve">not </w:t>
      </w:r>
      <w:r w:rsidR="00337D4F">
        <w:rPr>
          <w:sz w:val="24"/>
          <w:szCs w:val="24"/>
        </w:rPr>
        <w:t xml:space="preserve">be on track to </w:t>
      </w:r>
      <w:r>
        <w:rPr>
          <w:sz w:val="24"/>
          <w:szCs w:val="24"/>
        </w:rPr>
        <w:t xml:space="preserve">meeting its targets for numbers of participants as well as </w:t>
      </w:r>
      <w:r w:rsidR="00337D4F">
        <w:rPr>
          <w:sz w:val="24"/>
          <w:szCs w:val="24"/>
        </w:rPr>
        <w:t xml:space="preserve">for </w:t>
      </w:r>
      <w:r>
        <w:rPr>
          <w:sz w:val="24"/>
          <w:szCs w:val="24"/>
        </w:rPr>
        <w:t>dosage</w:t>
      </w:r>
      <w:r w:rsidR="00337D4F">
        <w:rPr>
          <w:sz w:val="24"/>
          <w:szCs w:val="24"/>
        </w:rPr>
        <w:t xml:space="preserve"> amounts</w:t>
      </w:r>
      <w:r>
        <w:rPr>
          <w:sz w:val="24"/>
          <w:szCs w:val="24"/>
        </w:rPr>
        <w:t xml:space="preserve">, then </w:t>
      </w:r>
      <w:r w:rsidR="00337D4F">
        <w:rPr>
          <w:sz w:val="24"/>
          <w:szCs w:val="24"/>
        </w:rPr>
        <w:t>staff would need to propose mid-course corrections to address the lower-than-anticipated numbers.</w:t>
      </w:r>
    </w:p>
    <w:p w14:paraId="1DDF4CED" w14:textId="77777777" w:rsidR="00847C5B" w:rsidRDefault="00847C5B" w:rsidP="00847C5B">
      <w:pPr>
        <w:jc w:val="both"/>
        <w:rPr>
          <w:sz w:val="24"/>
          <w:szCs w:val="24"/>
        </w:rPr>
      </w:pPr>
      <w:r>
        <w:rPr>
          <w:sz w:val="24"/>
          <w:szCs w:val="24"/>
        </w:rPr>
        <w:t xml:space="preserve">In addition, programs need to be evaluated on the extent to which participants’ youth development experiences in the program are high-quality ones. An external evaluator should be contracted to design and implement the evaluation </w:t>
      </w:r>
      <w:r w:rsidR="00AB28E3">
        <w:rPr>
          <w:sz w:val="24"/>
          <w:szCs w:val="24"/>
        </w:rPr>
        <w:t xml:space="preserve">in order </w:t>
      </w:r>
      <w:r>
        <w:rPr>
          <w:sz w:val="24"/>
          <w:szCs w:val="24"/>
        </w:rPr>
        <w:t>to provide credibility to the results.</w:t>
      </w:r>
    </w:p>
    <w:p w14:paraId="1A96E556" w14:textId="77777777" w:rsidR="00847C5B" w:rsidRDefault="00847C5B" w:rsidP="00847C5B">
      <w:pPr>
        <w:jc w:val="both"/>
        <w:rPr>
          <w:sz w:val="24"/>
          <w:szCs w:val="24"/>
        </w:rPr>
      </w:pPr>
      <w:r>
        <w:rPr>
          <w:sz w:val="24"/>
          <w:szCs w:val="24"/>
        </w:rPr>
        <w:t xml:space="preserve">Finally, evaluation is useless if the results are not used by staff for program improvement. As such, programs should be held accountable for </w:t>
      </w:r>
      <w:r w:rsidR="00337D4F">
        <w:rPr>
          <w:sz w:val="24"/>
          <w:szCs w:val="24"/>
        </w:rPr>
        <w:t>implementing a cycle of continuous program improvement. To supplement the external evaluation results, a critical tool would be a self-assessment of program practices and policies that are aimed at promoting youth development opportunities. In areas where the external evaluation results were lower than hoped, staff would design a plan of action to alter one or more program practices and policies</w:t>
      </w:r>
      <w:r w:rsidR="00AB28E3">
        <w:rPr>
          <w:sz w:val="24"/>
          <w:szCs w:val="24"/>
        </w:rPr>
        <w:t xml:space="preserve"> in the targeted area</w:t>
      </w:r>
      <w:r w:rsidR="00337D4F">
        <w:rPr>
          <w:sz w:val="24"/>
          <w:szCs w:val="24"/>
        </w:rPr>
        <w:t>. Additional training and support would be provid</w:t>
      </w:r>
      <w:r w:rsidR="000A1B6B">
        <w:rPr>
          <w:sz w:val="24"/>
          <w:szCs w:val="24"/>
        </w:rPr>
        <w:t xml:space="preserve">ed by Department of Youth staff and/or external technical assistance providers who are </w:t>
      </w:r>
      <w:r w:rsidR="006326B0">
        <w:rPr>
          <w:sz w:val="24"/>
          <w:szCs w:val="24"/>
        </w:rPr>
        <w:t xml:space="preserve">youth development </w:t>
      </w:r>
      <w:r w:rsidR="000A1B6B">
        <w:rPr>
          <w:sz w:val="24"/>
          <w:szCs w:val="24"/>
        </w:rPr>
        <w:t>experts.</w:t>
      </w:r>
    </w:p>
    <w:p w14:paraId="29E8C16D" w14:textId="77777777" w:rsidR="00DA1A62" w:rsidRDefault="00DA1A62" w:rsidP="00634F20">
      <w:pPr>
        <w:jc w:val="both"/>
        <w:rPr>
          <w:b/>
          <w:sz w:val="24"/>
          <w:szCs w:val="24"/>
        </w:rPr>
      </w:pPr>
      <w:r w:rsidRPr="00C203E7">
        <w:rPr>
          <w:b/>
          <w:sz w:val="24"/>
          <w:szCs w:val="24"/>
        </w:rPr>
        <w:t>Children’s Fund Administration</w:t>
      </w:r>
    </w:p>
    <w:p w14:paraId="61513A61" w14:textId="4D08EB86" w:rsidR="00753BF6" w:rsidRDefault="00753BF6" w:rsidP="00634F20">
      <w:pPr>
        <w:jc w:val="both"/>
        <w:rPr>
          <w:sz w:val="24"/>
          <w:szCs w:val="24"/>
        </w:rPr>
      </w:pPr>
      <w:r>
        <w:rPr>
          <w:sz w:val="24"/>
          <w:szCs w:val="24"/>
        </w:rPr>
        <w:t xml:space="preserve">In 2016, City voters will be asked to consider the creation of a Children’s Fund which would receive </w:t>
      </w:r>
      <w:r w:rsidR="00AB28E3">
        <w:rPr>
          <w:sz w:val="24"/>
          <w:szCs w:val="24"/>
        </w:rPr>
        <w:t xml:space="preserve">dedicated revenue </w:t>
      </w:r>
      <w:r>
        <w:rPr>
          <w:sz w:val="24"/>
          <w:szCs w:val="24"/>
        </w:rPr>
        <w:t>from two new</w:t>
      </w:r>
      <w:r w:rsidR="00AB28E3">
        <w:rPr>
          <w:sz w:val="24"/>
          <w:szCs w:val="24"/>
        </w:rPr>
        <w:t xml:space="preserve"> </w:t>
      </w:r>
      <w:r w:rsidR="00785E24">
        <w:rPr>
          <w:sz w:val="24"/>
          <w:szCs w:val="24"/>
        </w:rPr>
        <w:t>potential sources of revenue</w:t>
      </w:r>
      <w:r>
        <w:rPr>
          <w:sz w:val="24"/>
          <w:szCs w:val="24"/>
        </w:rPr>
        <w:t>. Should this come to pass, the Department of Youth would be responsible for administering the Fund.</w:t>
      </w:r>
      <w:r w:rsidR="008049E5">
        <w:rPr>
          <w:sz w:val="24"/>
          <w:szCs w:val="24"/>
        </w:rPr>
        <w:t xml:space="preserve"> The following steps will need to be implemented by the </w:t>
      </w:r>
      <w:r w:rsidR="001E674D">
        <w:rPr>
          <w:sz w:val="24"/>
          <w:szCs w:val="24"/>
        </w:rPr>
        <w:t>Department</w:t>
      </w:r>
      <w:r w:rsidR="008049E5">
        <w:rPr>
          <w:sz w:val="24"/>
          <w:szCs w:val="24"/>
        </w:rPr>
        <w:t>:</w:t>
      </w:r>
    </w:p>
    <w:p w14:paraId="04397588" w14:textId="77777777" w:rsidR="00753BF6" w:rsidRPr="00DE0963" w:rsidRDefault="00753BF6" w:rsidP="00DE0963">
      <w:pPr>
        <w:pStyle w:val="ListParagraph"/>
        <w:numPr>
          <w:ilvl w:val="0"/>
          <w:numId w:val="6"/>
        </w:numPr>
        <w:jc w:val="both"/>
        <w:rPr>
          <w:sz w:val="24"/>
          <w:szCs w:val="24"/>
        </w:rPr>
      </w:pPr>
      <w:r w:rsidRPr="003C727C">
        <w:rPr>
          <w:i/>
          <w:sz w:val="24"/>
          <w:szCs w:val="24"/>
        </w:rPr>
        <w:t>Planning</w:t>
      </w:r>
      <w:r w:rsidR="008049E5" w:rsidRPr="003C727C">
        <w:rPr>
          <w:i/>
          <w:sz w:val="24"/>
          <w:szCs w:val="24"/>
        </w:rPr>
        <w:t xml:space="preserve"> and </w:t>
      </w:r>
      <w:r w:rsidRPr="003C727C">
        <w:rPr>
          <w:i/>
          <w:sz w:val="24"/>
          <w:szCs w:val="24"/>
        </w:rPr>
        <w:t>Allocation</w:t>
      </w:r>
      <w:r w:rsidR="00AC6DDE" w:rsidRPr="003C727C">
        <w:rPr>
          <w:i/>
          <w:sz w:val="24"/>
          <w:szCs w:val="24"/>
        </w:rPr>
        <w:t>:</w:t>
      </w:r>
      <w:r w:rsidR="00AC6DDE" w:rsidRPr="00DE0963">
        <w:rPr>
          <w:sz w:val="24"/>
          <w:szCs w:val="24"/>
        </w:rPr>
        <w:t xml:space="preserve"> Determine</w:t>
      </w:r>
      <w:r w:rsidR="008049E5" w:rsidRPr="00DE0963">
        <w:rPr>
          <w:sz w:val="24"/>
          <w:szCs w:val="24"/>
        </w:rPr>
        <w:t xml:space="preserve"> areas of need and the allocation of revenue from the Children’s Fund across these areas.</w:t>
      </w:r>
    </w:p>
    <w:p w14:paraId="2B5E912A" w14:textId="77777777" w:rsidR="00753BF6" w:rsidRPr="00DE0963" w:rsidRDefault="008049E5" w:rsidP="00DE0963">
      <w:pPr>
        <w:pStyle w:val="ListParagraph"/>
        <w:numPr>
          <w:ilvl w:val="0"/>
          <w:numId w:val="6"/>
        </w:numPr>
        <w:jc w:val="both"/>
        <w:rPr>
          <w:sz w:val="24"/>
          <w:szCs w:val="24"/>
        </w:rPr>
      </w:pPr>
      <w:r w:rsidRPr="003C727C">
        <w:rPr>
          <w:i/>
          <w:sz w:val="24"/>
          <w:szCs w:val="24"/>
        </w:rPr>
        <w:t>Request for Proposals</w:t>
      </w:r>
      <w:r w:rsidR="00AC6DDE" w:rsidRPr="003C727C">
        <w:rPr>
          <w:i/>
          <w:sz w:val="24"/>
          <w:szCs w:val="24"/>
        </w:rPr>
        <w:t>:</w:t>
      </w:r>
      <w:r w:rsidR="00AC6DDE" w:rsidRPr="00DE0963">
        <w:rPr>
          <w:sz w:val="24"/>
          <w:szCs w:val="24"/>
        </w:rPr>
        <w:t xml:space="preserve"> Develop</w:t>
      </w:r>
      <w:r w:rsidRPr="00DE0963">
        <w:rPr>
          <w:sz w:val="24"/>
          <w:szCs w:val="24"/>
        </w:rPr>
        <w:t xml:space="preserve"> criteria, application, and scoring rubric for selecting providers (both City and community-based non-profit organizations) </w:t>
      </w:r>
      <w:r w:rsidR="00AB28E3">
        <w:rPr>
          <w:sz w:val="24"/>
          <w:szCs w:val="24"/>
        </w:rPr>
        <w:t>that</w:t>
      </w:r>
      <w:r w:rsidRPr="00DE0963">
        <w:rPr>
          <w:sz w:val="24"/>
          <w:szCs w:val="24"/>
        </w:rPr>
        <w:t xml:space="preserve"> will deliver services to meet the stated needs.</w:t>
      </w:r>
    </w:p>
    <w:p w14:paraId="65F3B8EB" w14:textId="77777777" w:rsidR="008049E5" w:rsidRPr="00DE0963" w:rsidRDefault="00AC6DDE" w:rsidP="00DE0963">
      <w:pPr>
        <w:pStyle w:val="ListParagraph"/>
        <w:numPr>
          <w:ilvl w:val="0"/>
          <w:numId w:val="6"/>
        </w:numPr>
        <w:jc w:val="both"/>
        <w:rPr>
          <w:sz w:val="24"/>
          <w:szCs w:val="24"/>
        </w:rPr>
      </w:pPr>
      <w:r w:rsidRPr="003C727C">
        <w:rPr>
          <w:i/>
          <w:sz w:val="24"/>
          <w:szCs w:val="24"/>
        </w:rPr>
        <w:t xml:space="preserve">Contracting: </w:t>
      </w:r>
      <w:r w:rsidRPr="00DE0963">
        <w:rPr>
          <w:sz w:val="24"/>
          <w:szCs w:val="24"/>
        </w:rPr>
        <w:t>Coordinate</w:t>
      </w:r>
      <w:r w:rsidR="008049E5" w:rsidRPr="00DE0963">
        <w:rPr>
          <w:sz w:val="24"/>
          <w:szCs w:val="24"/>
        </w:rPr>
        <w:t xml:space="preserve"> with City Attorney and other City parties involved in the contracts process to prepare for the execution of contracts for providers awarded a Children’s Fund grant.</w:t>
      </w:r>
    </w:p>
    <w:p w14:paraId="520A0635" w14:textId="77777777" w:rsidR="00753BF6" w:rsidRPr="00DE0963" w:rsidRDefault="008049E5" w:rsidP="00DE0963">
      <w:pPr>
        <w:pStyle w:val="ListParagraph"/>
        <w:numPr>
          <w:ilvl w:val="0"/>
          <w:numId w:val="6"/>
        </w:numPr>
        <w:jc w:val="both"/>
        <w:rPr>
          <w:sz w:val="24"/>
          <w:szCs w:val="24"/>
        </w:rPr>
      </w:pPr>
      <w:r w:rsidRPr="003C727C">
        <w:rPr>
          <w:i/>
          <w:sz w:val="24"/>
          <w:szCs w:val="24"/>
        </w:rPr>
        <w:t>Oversight C</w:t>
      </w:r>
      <w:r w:rsidR="00753BF6" w:rsidRPr="003C727C">
        <w:rPr>
          <w:i/>
          <w:sz w:val="24"/>
          <w:szCs w:val="24"/>
        </w:rPr>
        <w:t>ommittee</w:t>
      </w:r>
      <w:r w:rsidR="00AC6DDE" w:rsidRPr="003C727C">
        <w:rPr>
          <w:i/>
          <w:sz w:val="24"/>
          <w:szCs w:val="24"/>
        </w:rPr>
        <w:t>:</w:t>
      </w:r>
      <w:r w:rsidR="00AC6DDE" w:rsidRPr="00DE0963">
        <w:rPr>
          <w:sz w:val="24"/>
          <w:szCs w:val="24"/>
        </w:rPr>
        <w:t xml:space="preserve"> Create </w:t>
      </w:r>
      <w:r w:rsidR="000733D4" w:rsidRPr="00DE0963">
        <w:rPr>
          <w:sz w:val="24"/>
          <w:szCs w:val="24"/>
        </w:rPr>
        <w:t>trainin</w:t>
      </w:r>
      <w:r w:rsidR="00AC6DDE" w:rsidRPr="00DE0963">
        <w:rPr>
          <w:sz w:val="24"/>
          <w:szCs w:val="24"/>
        </w:rPr>
        <w:t xml:space="preserve">g for new members, establish </w:t>
      </w:r>
      <w:r w:rsidR="000733D4" w:rsidRPr="00DE0963">
        <w:rPr>
          <w:sz w:val="24"/>
          <w:szCs w:val="24"/>
        </w:rPr>
        <w:t>meeting schedule, and determin</w:t>
      </w:r>
      <w:r w:rsidR="00AC6DDE" w:rsidRPr="00DE0963">
        <w:rPr>
          <w:sz w:val="24"/>
          <w:szCs w:val="24"/>
        </w:rPr>
        <w:t xml:space="preserve">e staffing to support </w:t>
      </w:r>
      <w:r w:rsidR="000733D4" w:rsidRPr="00DE0963">
        <w:rPr>
          <w:sz w:val="24"/>
          <w:szCs w:val="24"/>
        </w:rPr>
        <w:t>the group.</w:t>
      </w:r>
    </w:p>
    <w:p w14:paraId="659CFC3D" w14:textId="77777777" w:rsidR="00753BF6" w:rsidRDefault="00753BF6" w:rsidP="00DE0963">
      <w:pPr>
        <w:pStyle w:val="ListParagraph"/>
        <w:numPr>
          <w:ilvl w:val="0"/>
          <w:numId w:val="6"/>
        </w:numPr>
        <w:jc w:val="both"/>
        <w:rPr>
          <w:sz w:val="24"/>
          <w:szCs w:val="24"/>
        </w:rPr>
      </w:pPr>
      <w:r w:rsidRPr="003C727C">
        <w:rPr>
          <w:i/>
          <w:sz w:val="24"/>
          <w:szCs w:val="24"/>
        </w:rPr>
        <w:t xml:space="preserve">Contract </w:t>
      </w:r>
      <w:r w:rsidR="000733D4" w:rsidRPr="003C727C">
        <w:rPr>
          <w:i/>
          <w:sz w:val="24"/>
          <w:szCs w:val="24"/>
        </w:rPr>
        <w:t>M</w:t>
      </w:r>
      <w:r w:rsidRPr="003C727C">
        <w:rPr>
          <w:i/>
          <w:sz w:val="24"/>
          <w:szCs w:val="24"/>
        </w:rPr>
        <w:t>anagement</w:t>
      </w:r>
      <w:r w:rsidR="000733D4" w:rsidRPr="003C727C">
        <w:rPr>
          <w:i/>
          <w:sz w:val="24"/>
          <w:szCs w:val="24"/>
        </w:rPr>
        <w:t>:</w:t>
      </w:r>
      <w:r w:rsidR="000733D4" w:rsidRPr="00DE0963">
        <w:rPr>
          <w:sz w:val="24"/>
          <w:szCs w:val="24"/>
        </w:rPr>
        <w:t xml:space="preserve"> </w:t>
      </w:r>
      <w:r w:rsidR="00AC6DDE" w:rsidRPr="00DE0963">
        <w:rPr>
          <w:sz w:val="24"/>
          <w:szCs w:val="24"/>
        </w:rPr>
        <w:t>Design process to guide staff in managing contract caseload</w:t>
      </w:r>
      <w:r w:rsidR="00DE0963" w:rsidRPr="00DE0963">
        <w:rPr>
          <w:sz w:val="24"/>
          <w:szCs w:val="24"/>
        </w:rPr>
        <w:t xml:space="preserve"> including monitoring of program quality.</w:t>
      </w:r>
    </w:p>
    <w:p w14:paraId="528599F5" w14:textId="77777777" w:rsidR="00EC2570" w:rsidRDefault="00785E24" w:rsidP="00EC2570">
      <w:pPr>
        <w:pStyle w:val="ListParagraph"/>
        <w:numPr>
          <w:ilvl w:val="0"/>
          <w:numId w:val="6"/>
        </w:numPr>
        <w:jc w:val="both"/>
        <w:rPr>
          <w:sz w:val="24"/>
          <w:szCs w:val="24"/>
        </w:rPr>
      </w:pPr>
      <w:r>
        <w:rPr>
          <w:i/>
          <w:sz w:val="24"/>
          <w:szCs w:val="24"/>
        </w:rPr>
        <w:t>Evaluation:</w:t>
      </w:r>
      <w:r>
        <w:rPr>
          <w:sz w:val="24"/>
          <w:szCs w:val="24"/>
        </w:rPr>
        <w:t xml:space="preserve"> Develop Request for Proposals for the design and implementation of a</w:t>
      </w:r>
      <w:r w:rsidR="00EC2570">
        <w:rPr>
          <w:sz w:val="24"/>
          <w:szCs w:val="24"/>
        </w:rPr>
        <w:t>n evaluation of funded programs.</w:t>
      </w:r>
    </w:p>
    <w:p w14:paraId="6A703820" w14:textId="77777777" w:rsidR="00EC2570" w:rsidRPr="00EC2570" w:rsidRDefault="00EC2570" w:rsidP="00EC2570">
      <w:pPr>
        <w:jc w:val="both"/>
        <w:rPr>
          <w:b/>
          <w:sz w:val="24"/>
          <w:szCs w:val="24"/>
        </w:rPr>
      </w:pPr>
      <w:r w:rsidRPr="00EC2570">
        <w:rPr>
          <w:b/>
          <w:sz w:val="24"/>
          <w:szCs w:val="24"/>
        </w:rPr>
        <w:t>Focus on Youth Voice</w:t>
      </w:r>
    </w:p>
    <w:p w14:paraId="6E260195" w14:textId="6A405DED" w:rsidR="00EC2570" w:rsidRPr="00EC2570" w:rsidRDefault="00EC2570" w:rsidP="00EC2570">
      <w:pPr>
        <w:jc w:val="both"/>
        <w:rPr>
          <w:sz w:val="24"/>
          <w:szCs w:val="24"/>
        </w:rPr>
      </w:pPr>
      <w:r w:rsidRPr="00EC2570">
        <w:rPr>
          <w:sz w:val="24"/>
          <w:szCs w:val="24"/>
        </w:rPr>
        <w:t>The Department of Youth has a unique opportunity to strengthen and raise the voice of young people within City government</w:t>
      </w:r>
      <w:r w:rsidR="001E674D">
        <w:rPr>
          <w:sz w:val="24"/>
          <w:szCs w:val="24"/>
        </w:rPr>
        <w:t xml:space="preserve"> and the City itself</w:t>
      </w:r>
      <w:r w:rsidRPr="00EC2570">
        <w:rPr>
          <w:sz w:val="24"/>
          <w:szCs w:val="24"/>
        </w:rPr>
        <w:t xml:space="preserve">. </w:t>
      </w:r>
      <w:r>
        <w:rPr>
          <w:sz w:val="24"/>
          <w:szCs w:val="24"/>
        </w:rPr>
        <w:t xml:space="preserve">Not only do youth have clear and strong opinions about their needs, but they often are able to point out things that adults fail to see or understand. If the City is committed to offering the highest quality programming to its younger residents, then creating and promoting opportunities for them to provide input and participate in decision-making processes is essential. Two current programs are full of potential on this front: the Youth Commission and  Summer at City Hall. In addition, </w:t>
      </w:r>
      <w:r w:rsidR="00780654">
        <w:rPr>
          <w:sz w:val="24"/>
          <w:szCs w:val="24"/>
        </w:rPr>
        <w:t xml:space="preserve">the Oversight Committee </w:t>
      </w:r>
      <w:r w:rsidR="00934D34">
        <w:rPr>
          <w:sz w:val="24"/>
          <w:szCs w:val="24"/>
        </w:rPr>
        <w:t xml:space="preserve">for the Children’s Fund </w:t>
      </w:r>
      <w:r w:rsidR="00780654">
        <w:rPr>
          <w:sz w:val="24"/>
          <w:szCs w:val="24"/>
        </w:rPr>
        <w:t xml:space="preserve">provides another </w:t>
      </w:r>
      <w:r w:rsidR="00934D34">
        <w:rPr>
          <w:sz w:val="24"/>
          <w:szCs w:val="24"/>
        </w:rPr>
        <w:t xml:space="preserve">opportunity </w:t>
      </w:r>
      <w:r w:rsidR="00780654">
        <w:rPr>
          <w:sz w:val="24"/>
          <w:szCs w:val="24"/>
        </w:rPr>
        <w:t xml:space="preserve">to advance </w:t>
      </w:r>
      <w:r w:rsidR="00934D34">
        <w:rPr>
          <w:sz w:val="24"/>
          <w:szCs w:val="24"/>
        </w:rPr>
        <w:t>the role of youth in shaping how the City supports them.</w:t>
      </w:r>
    </w:p>
    <w:p w14:paraId="5D6D41F2" w14:textId="77777777" w:rsidR="00467A95" w:rsidRDefault="00467A95" w:rsidP="00634F20">
      <w:pPr>
        <w:jc w:val="both"/>
        <w:rPr>
          <w:b/>
          <w:sz w:val="24"/>
          <w:szCs w:val="24"/>
        </w:rPr>
      </w:pPr>
      <w:r w:rsidRPr="00C203E7">
        <w:rPr>
          <w:b/>
          <w:sz w:val="24"/>
          <w:szCs w:val="24"/>
        </w:rPr>
        <w:t>Future Considerations</w:t>
      </w:r>
    </w:p>
    <w:p w14:paraId="4387CD09" w14:textId="42603CAB" w:rsidR="00F75404" w:rsidRDefault="00F75404" w:rsidP="00634F20">
      <w:pPr>
        <w:jc w:val="both"/>
        <w:rPr>
          <w:sz w:val="24"/>
          <w:szCs w:val="24"/>
        </w:rPr>
      </w:pPr>
      <w:r>
        <w:rPr>
          <w:sz w:val="24"/>
          <w:szCs w:val="24"/>
        </w:rPr>
        <w:t>Once the Department is fully established and operations are smooth, the following should be considered.</w:t>
      </w:r>
    </w:p>
    <w:p w14:paraId="4BD1B03B" w14:textId="77777777" w:rsidR="00D77E26" w:rsidRDefault="00D77E26" w:rsidP="008A5131">
      <w:pPr>
        <w:pStyle w:val="ListParagraph"/>
        <w:numPr>
          <w:ilvl w:val="0"/>
          <w:numId w:val="7"/>
        </w:numPr>
        <w:jc w:val="both"/>
        <w:rPr>
          <w:sz w:val="24"/>
          <w:szCs w:val="24"/>
        </w:rPr>
      </w:pPr>
      <w:r w:rsidRPr="003C727C">
        <w:rPr>
          <w:i/>
          <w:sz w:val="24"/>
          <w:szCs w:val="24"/>
        </w:rPr>
        <w:t>Quality standards</w:t>
      </w:r>
      <w:r w:rsidR="00F75404" w:rsidRPr="003C727C">
        <w:rPr>
          <w:i/>
          <w:sz w:val="24"/>
          <w:szCs w:val="24"/>
        </w:rPr>
        <w:t>:</w:t>
      </w:r>
      <w:r w:rsidR="00F75404" w:rsidRPr="008A5131">
        <w:rPr>
          <w:sz w:val="24"/>
          <w:szCs w:val="24"/>
        </w:rPr>
        <w:t xml:space="preserve"> Because the Department will be focused on program quality, a set of quality standards for the youth development framework should be developed so that all parties clearly understand what they are striving to achieve in program delivery. Moreover, the process to develop the quality standards should be one that includes both City staff and community-based providers to strengthen the final product particularly in terms of buy-in.</w:t>
      </w:r>
    </w:p>
    <w:p w14:paraId="5ADDE20D" w14:textId="77777777" w:rsidR="001E674D" w:rsidRDefault="001E674D" w:rsidP="001E674D">
      <w:pPr>
        <w:pStyle w:val="ListParagraph"/>
        <w:jc w:val="both"/>
        <w:rPr>
          <w:sz w:val="24"/>
          <w:szCs w:val="24"/>
        </w:rPr>
      </w:pPr>
    </w:p>
    <w:p w14:paraId="0104315C" w14:textId="04887075" w:rsidR="001E674D" w:rsidRPr="001E674D" w:rsidRDefault="001E674D" w:rsidP="001E674D">
      <w:pPr>
        <w:pStyle w:val="ListParagraph"/>
        <w:numPr>
          <w:ilvl w:val="0"/>
          <w:numId w:val="7"/>
        </w:numPr>
        <w:jc w:val="both"/>
        <w:rPr>
          <w:i/>
          <w:sz w:val="24"/>
          <w:szCs w:val="24"/>
        </w:rPr>
      </w:pPr>
      <w:r w:rsidRPr="001E674D">
        <w:rPr>
          <w:i/>
          <w:sz w:val="24"/>
          <w:szCs w:val="24"/>
        </w:rPr>
        <w:t>Interdepartmental Children and Youth Services Group</w:t>
      </w:r>
      <w:r>
        <w:rPr>
          <w:i/>
          <w:sz w:val="24"/>
          <w:szCs w:val="24"/>
        </w:rPr>
        <w:t xml:space="preserve">: </w:t>
      </w:r>
      <w:r w:rsidRPr="001E674D">
        <w:rPr>
          <w:sz w:val="24"/>
          <w:szCs w:val="24"/>
        </w:rPr>
        <w:t>In order for all City Departments to fully participate in the alignment of children and youth services, an interdepartmental group of staff from each Department providing these kinds of services could be formed.  Meetings would provide an opportunity to share successful practices, uncover duplicative systems, create new partnerships, and provide input on new policies.</w:t>
      </w:r>
    </w:p>
    <w:p w14:paraId="466298BB" w14:textId="77777777" w:rsidR="00AB28E3" w:rsidRPr="008A5131" w:rsidRDefault="00AB28E3" w:rsidP="00AB28E3">
      <w:pPr>
        <w:pStyle w:val="ListParagraph"/>
        <w:jc w:val="both"/>
        <w:rPr>
          <w:sz w:val="24"/>
          <w:szCs w:val="24"/>
        </w:rPr>
      </w:pPr>
    </w:p>
    <w:p w14:paraId="4F8A1AD8" w14:textId="77777777" w:rsidR="00AB28E3" w:rsidRDefault="00F75404" w:rsidP="00AB28E3">
      <w:pPr>
        <w:pStyle w:val="ListParagraph"/>
        <w:numPr>
          <w:ilvl w:val="0"/>
          <w:numId w:val="7"/>
        </w:numPr>
        <w:jc w:val="both"/>
        <w:rPr>
          <w:sz w:val="24"/>
          <w:szCs w:val="24"/>
        </w:rPr>
      </w:pPr>
      <w:r w:rsidRPr="003C727C">
        <w:rPr>
          <w:i/>
          <w:sz w:val="24"/>
          <w:szCs w:val="24"/>
        </w:rPr>
        <w:t>Two-</w:t>
      </w:r>
      <w:r w:rsidR="00C203E7" w:rsidRPr="003C727C">
        <w:rPr>
          <w:i/>
          <w:sz w:val="24"/>
          <w:szCs w:val="24"/>
        </w:rPr>
        <w:t>generation strategies</w:t>
      </w:r>
      <w:r w:rsidRPr="003C727C">
        <w:rPr>
          <w:i/>
          <w:sz w:val="24"/>
          <w:szCs w:val="24"/>
        </w:rPr>
        <w:t>:</w:t>
      </w:r>
      <w:r w:rsidRPr="003C727C">
        <w:rPr>
          <w:b/>
          <w:i/>
          <w:sz w:val="24"/>
          <w:szCs w:val="24"/>
        </w:rPr>
        <w:t xml:space="preserve"> </w:t>
      </w:r>
      <w:r w:rsidRPr="00454436">
        <w:rPr>
          <w:sz w:val="24"/>
          <w:szCs w:val="24"/>
        </w:rPr>
        <w:t xml:space="preserve">The Department should consider partnerships that will promote a two-generation approach to supporting the City’s children and youth. That is, the parents/grandparents of children and youth also have unmet needs that impede their ability to fully support their kids. A two-generation strategy ensures that more than one system </w:t>
      </w:r>
      <w:r w:rsidR="007572B1" w:rsidRPr="00454436">
        <w:rPr>
          <w:sz w:val="24"/>
          <w:szCs w:val="24"/>
        </w:rPr>
        <w:t xml:space="preserve">(the City) is equipped to participate in the healthy development of a child. These kinds of strategies can even encompass the age group that the Department </w:t>
      </w:r>
      <w:r w:rsidR="00AB28E3">
        <w:rPr>
          <w:sz w:val="24"/>
          <w:szCs w:val="24"/>
        </w:rPr>
        <w:t>aims to reach</w:t>
      </w:r>
      <w:r w:rsidR="007572B1" w:rsidRPr="00454436">
        <w:rPr>
          <w:sz w:val="24"/>
          <w:szCs w:val="24"/>
        </w:rPr>
        <w:t>. For example, a two-generation strategy could support teen parents and their infants.</w:t>
      </w:r>
    </w:p>
    <w:p w14:paraId="0034B34E" w14:textId="77777777" w:rsidR="00AB28E3" w:rsidRPr="00AB28E3" w:rsidRDefault="00AB28E3" w:rsidP="00AB28E3">
      <w:pPr>
        <w:pStyle w:val="ListParagraph"/>
        <w:rPr>
          <w:sz w:val="24"/>
          <w:szCs w:val="24"/>
        </w:rPr>
      </w:pPr>
    </w:p>
    <w:p w14:paraId="00CF5ADB" w14:textId="77777777" w:rsidR="00832C7E" w:rsidRDefault="00C203E7" w:rsidP="00634F20">
      <w:pPr>
        <w:pStyle w:val="ListParagraph"/>
        <w:numPr>
          <w:ilvl w:val="0"/>
          <w:numId w:val="7"/>
        </w:numPr>
        <w:jc w:val="both"/>
        <w:rPr>
          <w:sz w:val="24"/>
          <w:szCs w:val="24"/>
        </w:rPr>
      </w:pPr>
      <w:r w:rsidRPr="003C727C">
        <w:rPr>
          <w:i/>
          <w:sz w:val="24"/>
          <w:szCs w:val="24"/>
        </w:rPr>
        <w:t>Focused initiatives</w:t>
      </w:r>
      <w:r w:rsidR="00454436" w:rsidRPr="003C727C">
        <w:rPr>
          <w:i/>
          <w:sz w:val="24"/>
          <w:szCs w:val="24"/>
        </w:rPr>
        <w:t>:</w:t>
      </w:r>
      <w:r w:rsidR="00454436" w:rsidRPr="00832C7E">
        <w:rPr>
          <w:sz w:val="24"/>
          <w:szCs w:val="24"/>
        </w:rPr>
        <w:t xml:space="preserve"> The Department could be a leader in developing and promoting City-wide initiatives that address needs of children and youth that fall outside the scope of the Children’s Fund allocation plan. By playing a coordinating role in this effort and  leveraging other funding sources, the Department would be able to tackle issues that have been identified by multiple stakeholders (both City Departments and non-profits) who do  not have the capacity to develop a solution </w:t>
      </w:r>
      <w:r w:rsidR="00864B35" w:rsidRPr="00832C7E">
        <w:rPr>
          <w:sz w:val="24"/>
          <w:szCs w:val="24"/>
        </w:rPr>
        <w:t>alone.</w:t>
      </w:r>
    </w:p>
    <w:p w14:paraId="2DDD3AC9" w14:textId="77777777" w:rsidR="00AB28E3" w:rsidRDefault="00AB28E3" w:rsidP="00AB28E3">
      <w:pPr>
        <w:pStyle w:val="ListParagraph"/>
        <w:jc w:val="both"/>
        <w:rPr>
          <w:sz w:val="24"/>
          <w:szCs w:val="24"/>
        </w:rPr>
      </w:pPr>
    </w:p>
    <w:sectPr w:rsidR="00AB28E3" w:rsidSect="00205246">
      <w:footerReference w:type="default" r:id="rId9"/>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D0A03" w14:textId="77777777" w:rsidR="00852B30" w:rsidRDefault="00852B30" w:rsidP="00367F83">
      <w:pPr>
        <w:spacing w:after="0" w:line="240" w:lineRule="auto"/>
      </w:pPr>
      <w:r>
        <w:separator/>
      </w:r>
    </w:p>
  </w:endnote>
  <w:endnote w:type="continuationSeparator" w:id="0">
    <w:p w14:paraId="2FB7FA4C" w14:textId="77777777" w:rsidR="00852B30" w:rsidRDefault="00852B30" w:rsidP="0036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OpenSansRegular">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73687"/>
      <w:docPartObj>
        <w:docPartGallery w:val="Page Numbers (Bottom of Page)"/>
        <w:docPartUnique/>
      </w:docPartObj>
    </w:sdtPr>
    <w:sdtEndPr>
      <w:rPr>
        <w:noProof/>
      </w:rPr>
    </w:sdtEndPr>
    <w:sdtContent>
      <w:p w14:paraId="5C98051A" w14:textId="77777777" w:rsidR="00852B30" w:rsidRDefault="00852B30">
        <w:pPr>
          <w:pStyle w:val="Footer"/>
          <w:jc w:val="right"/>
        </w:pPr>
        <w:r>
          <w:fldChar w:fldCharType="begin"/>
        </w:r>
        <w:r>
          <w:instrText xml:space="preserve"> PAGE   \* MERGEFORMAT </w:instrText>
        </w:r>
        <w:r>
          <w:fldChar w:fldCharType="separate"/>
        </w:r>
        <w:r w:rsidR="00B335F1">
          <w:rPr>
            <w:noProof/>
          </w:rPr>
          <w:t>1</w:t>
        </w:r>
        <w:r>
          <w:rPr>
            <w:noProof/>
          </w:rPr>
          <w:fldChar w:fldCharType="end"/>
        </w:r>
      </w:p>
    </w:sdtContent>
  </w:sdt>
  <w:p w14:paraId="4F08B11A" w14:textId="77777777" w:rsidR="00852B30" w:rsidRDefault="00852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EDC22" w14:textId="77777777" w:rsidR="00852B30" w:rsidRDefault="00852B30" w:rsidP="00367F83">
      <w:pPr>
        <w:spacing w:after="0" w:line="240" w:lineRule="auto"/>
      </w:pPr>
      <w:r>
        <w:separator/>
      </w:r>
    </w:p>
  </w:footnote>
  <w:footnote w:type="continuationSeparator" w:id="0">
    <w:p w14:paraId="25922AF4" w14:textId="77777777" w:rsidR="00852B30" w:rsidRDefault="00852B30" w:rsidP="00367F83">
      <w:pPr>
        <w:spacing w:after="0" w:line="240" w:lineRule="auto"/>
      </w:pPr>
      <w:r>
        <w:continuationSeparator/>
      </w:r>
    </w:p>
  </w:footnote>
  <w:footnote w:id="1">
    <w:p w14:paraId="0ECD4DD7" w14:textId="77777777" w:rsidR="00852B30" w:rsidRDefault="00852B30" w:rsidP="00D07BC5">
      <w:pPr>
        <w:pStyle w:val="FootnoteText"/>
        <w:jc w:val="both"/>
      </w:pPr>
      <w:r>
        <w:rPr>
          <w:rStyle w:val="FootnoteReference"/>
        </w:rPr>
        <w:footnoteRef/>
      </w:r>
      <w:r>
        <w:t xml:space="preserve"> The approved FY2014/15 City Budget estimated the General Fund revenue at $384,829,000.</w:t>
      </w:r>
    </w:p>
  </w:footnote>
  <w:footnote w:id="2">
    <w:p w14:paraId="752FF510" w14:textId="77777777" w:rsidR="00852B30" w:rsidRDefault="00852B30" w:rsidP="00D07BC5">
      <w:pPr>
        <w:pStyle w:val="FootnoteText"/>
        <w:jc w:val="both"/>
      </w:pPr>
      <w:r>
        <w:rPr>
          <w:rStyle w:val="FootnoteReference"/>
        </w:rPr>
        <w:footnoteRef/>
      </w:r>
      <w:r>
        <w:t xml:space="preserve"> The approved FY2014/15 City budget estimated Measure U revenue at $31,824,000.</w:t>
      </w:r>
    </w:p>
  </w:footnote>
  <w:footnote w:id="3">
    <w:p w14:paraId="34EBB649" w14:textId="17C5D25E" w:rsidR="00004617" w:rsidRPr="005942D6" w:rsidRDefault="00004617" w:rsidP="00D07BC5">
      <w:pPr>
        <w:spacing w:after="0" w:line="240" w:lineRule="auto"/>
        <w:jc w:val="both"/>
        <w:rPr>
          <w:rFonts w:ascii="OpenSansRegular" w:eastAsia="Times New Roman" w:hAnsi="OpenSansRegular" w:cs="Times New Roman"/>
          <w:spacing w:val="15"/>
          <w:sz w:val="20"/>
          <w:szCs w:val="20"/>
        </w:rPr>
      </w:pPr>
      <w:r w:rsidRPr="00666644">
        <w:rPr>
          <w:rStyle w:val="FootnoteReference"/>
          <w:sz w:val="20"/>
          <w:szCs w:val="20"/>
        </w:rPr>
        <w:footnoteRef/>
      </w:r>
      <w:r w:rsidRPr="00666644">
        <w:t xml:space="preserve"> </w:t>
      </w:r>
      <w:r w:rsidRPr="005942D6">
        <w:rPr>
          <w:sz w:val="20"/>
          <w:szCs w:val="20"/>
        </w:rPr>
        <w:t xml:space="preserve">Measure U was approved by the voters in 2012 as a temporary ½-cent sales tax proposed to restore and protect City services. </w:t>
      </w:r>
      <w:r>
        <w:rPr>
          <w:sz w:val="20"/>
          <w:szCs w:val="20"/>
        </w:rPr>
        <w:t>The sales tax took effect on April 1, 2013 and will expire on March 31, 2019. A portion of this revenue stream are expended on children and youth services</w:t>
      </w:r>
      <w:r w:rsidRPr="005942D6">
        <w:rPr>
          <w:sz w:val="20"/>
          <w:szCs w:val="20"/>
        </w:rPr>
        <w:t>.</w:t>
      </w:r>
      <w:r w:rsidRPr="005942D6">
        <w:rPr>
          <w:rFonts w:ascii="OpenSansRegular" w:eastAsia="Times New Roman" w:hAnsi="OpenSansRegular" w:cs="Times New Roman"/>
          <w:spacing w:val="15"/>
          <w:sz w:val="20"/>
          <w:szCs w:val="20"/>
        </w:rPr>
        <w:t xml:space="preserve"> </w:t>
      </w:r>
    </w:p>
  </w:footnote>
  <w:footnote w:id="4">
    <w:p w14:paraId="51BCE596" w14:textId="1B240F6E" w:rsidR="00004617" w:rsidRPr="005942D6" w:rsidRDefault="00004617" w:rsidP="00D07BC5">
      <w:pPr>
        <w:pStyle w:val="FootnoteText"/>
        <w:jc w:val="both"/>
      </w:pPr>
      <w:r w:rsidRPr="005942D6">
        <w:rPr>
          <w:rStyle w:val="FootnoteReference"/>
        </w:rPr>
        <w:footnoteRef/>
      </w:r>
      <w:r w:rsidRPr="005942D6">
        <w:t xml:space="preserve"> The Children’s Amendment was added to the</w:t>
      </w:r>
      <w:r>
        <w:t xml:space="preserve"> San Francisco</w:t>
      </w:r>
      <w:r w:rsidRPr="005942D6">
        <w:t xml:space="preserve"> City Charter in 1991 and sets aside a portion of property tax revenues – three cents per one hundred dollars of assessed value – for children and youth services.</w:t>
      </w:r>
    </w:p>
  </w:footnote>
  <w:footnote w:id="5">
    <w:p w14:paraId="0ADF6FA6" w14:textId="449B0613" w:rsidR="00004617" w:rsidRPr="00852B30" w:rsidRDefault="00004617" w:rsidP="00852B30">
      <w:pPr>
        <w:pStyle w:val="FootnoteText"/>
        <w:jc w:val="both"/>
      </w:pPr>
      <w:r>
        <w:rPr>
          <w:rStyle w:val="FootnoteReference"/>
        </w:rPr>
        <w:footnoteRef/>
      </w:r>
      <w:r>
        <w:t xml:space="preserve"> </w:t>
      </w:r>
      <w:r w:rsidRPr="00852B30">
        <w:t>In 1996, a City Charter amendment was passed to create the Kids First! Oakland Children’s Fund which set aside a percentage of the General Purpose Fund specifically for children a</w:t>
      </w:r>
      <w:r>
        <w:t>nd youth services. The set aside rate in FY 2014/15 was 3%.</w:t>
      </w:r>
    </w:p>
  </w:footnote>
  <w:footnote w:id="6">
    <w:p w14:paraId="56C087E1" w14:textId="77777777" w:rsidR="00004617" w:rsidRPr="005942D6" w:rsidRDefault="00004617" w:rsidP="00D07BC5">
      <w:pPr>
        <w:pStyle w:val="FootnoteText"/>
        <w:jc w:val="both"/>
      </w:pPr>
      <w:r w:rsidRPr="005942D6">
        <w:rPr>
          <w:rStyle w:val="FootnoteReference"/>
        </w:rPr>
        <w:footnoteRef/>
      </w:r>
      <w:r w:rsidRPr="005942D6">
        <w:t xml:space="preserve"> This is the projected FY 2014/15 Children’s Baseline Budget which requires the City of San Francisco to spend a minimum on children and youth services using multiple revenue sources in the specific fiscal year.</w:t>
      </w:r>
    </w:p>
  </w:footnote>
  <w:footnote w:id="7">
    <w:p w14:paraId="4BD95D59" w14:textId="45B910FA" w:rsidR="00852B30" w:rsidRDefault="00852B30" w:rsidP="00D07BC5">
      <w:pPr>
        <w:pStyle w:val="FootnoteText"/>
        <w:jc w:val="both"/>
      </w:pPr>
      <w:r w:rsidRPr="00E27520">
        <w:rPr>
          <w:rStyle w:val="FootnoteReference"/>
        </w:rPr>
        <w:footnoteRef/>
      </w:r>
      <w:r w:rsidRPr="00E27520">
        <w:t xml:space="preserve"> </w:t>
      </w:r>
      <w:r w:rsidR="00E27520" w:rsidRPr="00E27520">
        <w:t>Two-thirds of SCUSD schools are located in the City of Sacramento; therefore, the assumption is that the student population is a strong representation of the City’s children and youth.</w:t>
      </w:r>
    </w:p>
  </w:footnote>
  <w:footnote w:id="8">
    <w:p w14:paraId="6CDF06F5" w14:textId="77777777" w:rsidR="00852B30" w:rsidRDefault="00852B30">
      <w:pPr>
        <w:pStyle w:val="FootnoteText"/>
      </w:pPr>
      <w:r>
        <w:rPr>
          <w:rStyle w:val="FootnoteReference"/>
        </w:rPr>
        <w:footnoteRef/>
      </w:r>
      <w:r>
        <w:t xml:space="preserve"> Health Kids Survey with a sample size of 586 7</w:t>
      </w:r>
      <w:r w:rsidRPr="00304BF6">
        <w:rPr>
          <w:vertAlign w:val="superscript"/>
        </w:rPr>
        <w:t>th</w:t>
      </w:r>
      <w:r>
        <w:t xml:space="preserve"> graders (17% of total 7</w:t>
      </w:r>
      <w:r w:rsidRPr="00304BF6">
        <w:rPr>
          <w:vertAlign w:val="superscript"/>
        </w:rPr>
        <w:t>th</w:t>
      </w:r>
      <w:r>
        <w:t xml:space="preserve"> grade enrollment).</w:t>
      </w:r>
    </w:p>
  </w:footnote>
  <w:footnote w:id="9">
    <w:p w14:paraId="431AC6DC" w14:textId="77777777" w:rsidR="00852B30" w:rsidRDefault="00852B30">
      <w:pPr>
        <w:pStyle w:val="FootnoteText"/>
      </w:pPr>
      <w:r>
        <w:rPr>
          <w:rStyle w:val="FootnoteReference"/>
        </w:rPr>
        <w:footnoteRef/>
      </w:r>
      <w:r>
        <w:t xml:space="preserve"> UC Davis California Civic Engagement Project Youth Voter Data Tracking File 2010-2014 (last updated 06/12/15).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439"/>
    <w:multiLevelType w:val="hybridMultilevel"/>
    <w:tmpl w:val="BEB8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07166"/>
    <w:multiLevelType w:val="hybridMultilevel"/>
    <w:tmpl w:val="52702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0D565A"/>
    <w:multiLevelType w:val="hybridMultilevel"/>
    <w:tmpl w:val="14CA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C0439"/>
    <w:multiLevelType w:val="hybridMultilevel"/>
    <w:tmpl w:val="78D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37370"/>
    <w:multiLevelType w:val="hybridMultilevel"/>
    <w:tmpl w:val="A8FA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27D41"/>
    <w:multiLevelType w:val="hybridMultilevel"/>
    <w:tmpl w:val="907E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146F3"/>
    <w:multiLevelType w:val="hybridMultilevel"/>
    <w:tmpl w:val="2682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231FDA"/>
    <w:multiLevelType w:val="hybridMultilevel"/>
    <w:tmpl w:val="48BA600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A72F52"/>
    <w:multiLevelType w:val="hybridMultilevel"/>
    <w:tmpl w:val="4076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8"/>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62"/>
    <w:rsid w:val="00004617"/>
    <w:rsid w:val="00004EA4"/>
    <w:rsid w:val="00015BB6"/>
    <w:rsid w:val="000323F2"/>
    <w:rsid w:val="000733D4"/>
    <w:rsid w:val="00097B9C"/>
    <w:rsid w:val="000A1B6B"/>
    <w:rsid w:val="000C3AF9"/>
    <w:rsid w:val="000E0650"/>
    <w:rsid w:val="00114E65"/>
    <w:rsid w:val="001525C0"/>
    <w:rsid w:val="00154535"/>
    <w:rsid w:val="00195755"/>
    <w:rsid w:val="001B30A0"/>
    <w:rsid w:val="001C0330"/>
    <w:rsid w:val="001C679F"/>
    <w:rsid w:val="001E47A1"/>
    <w:rsid w:val="001E674D"/>
    <w:rsid w:val="00205246"/>
    <w:rsid w:val="00211462"/>
    <w:rsid w:val="00257242"/>
    <w:rsid w:val="00285546"/>
    <w:rsid w:val="002B03CE"/>
    <w:rsid w:val="002C34E3"/>
    <w:rsid w:val="00304BF6"/>
    <w:rsid w:val="00323D71"/>
    <w:rsid w:val="00337D4F"/>
    <w:rsid w:val="00342D87"/>
    <w:rsid w:val="00356953"/>
    <w:rsid w:val="00367F83"/>
    <w:rsid w:val="003904BE"/>
    <w:rsid w:val="003C727C"/>
    <w:rsid w:val="00454436"/>
    <w:rsid w:val="00467A95"/>
    <w:rsid w:val="004B5D64"/>
    <w:rsid w:val="004F5355"/>
    <w:rsid w:val="00501F13"/>
    <w:rsid w:val="00566646"/>
    <w:rsid w:val="005942D6"/>
    <w:rsid w:val="005A6943"/>
    <w:rsid w:val="0060692C"/>
    <w:rsid w:val="006326B0"/>
    <w:rsid w:val="00634F20"/>
    <w:rsid w:val="00651D7E"/>
    <w:rsid w:val="00664727"/>
    <w:rsid w:val="00666644"/>
    <w:rsid w:val="006908D9"/>
    <w:rsid w:val="006A06A6"/>
    <w:rsid w:val="006D2CB3"/>
    <w:rsid w:val="00753BF6"/>
    <w:rsid w:val="00754ADA"/>
    <w:rsid w:val="007572B1"/>
    <w:rsid w:val="00780654"/>
    <w:rsid w:val="00785E24"/>
    <w:rsid w:val="007D5597"/>
    <w:rsid w:val="008049E5"/>
    <w:rsid w:val="00832C7E"/>
    <w:rsid w:val="00847C5B"/>
    <w:rsid w:val="00852B30"/>
    <w:rsid w:val="00864B35"/>
    <w:rsid w:val="008A5131"/>
    <w:rsid w:val="008F3930"/>
    <w:rsid w:val="00903163"/>
    <w:rsid w:val="00934D34"/>
    <w:rsid w:val="00946032"/>
    <w:rsid w:val="009807BB"/>
    <w:rsid w:val="009B2CE3"/>
    <w:rsid w:val="009B7E10"/>
    <w:rsid w:val="009C0B07"/>
    <w:rsid w:val="00A13DEB"/>
    <w:rsid w:val="00A443F3"/>
    <w:rsid w:val="00A84955"/>
    <w:rsid w:val="00A85D71"/>
    <w:rsid w:val="00AA2D8F"/>
    <w:rsid w:val="00AB28E3"/>
    <w:rsid w:val="00AC09A5"/>
    <w:rsid w:val="00AC6DDE"/>
    <w:rsid w:val="00B01FAA"/>
    <w:rsid w:val="00B2641E"/>
    <w:rsid w:val="00B335F1"/>
    <w:rsid w:val="00B429CE"/>
    <w:rsid w:val="00B44107"/>
    <w:rsid w:val="00B56BAE"/>
    <w:rsid w:val="00B93E85"/>
    <w:rsid w:val="00B94064"/>
    <w:rsid w:val="00BC4132"/>
    <w:rsid w:val="00BC567A"/>
    <w:rsid w:val="00BD64B7"/>
    <w:rsid w:val="00BF3998"/>
    <w:rsid w:val="00C01B3D"/>
    <w:rsid w:val="00C203E7"/>
    <w:rsid w:val="00C92DC1"/>
    <w:rsid w:val="00CB7A94"/>
    <w:rsid w:val="00CF0815"/>
    <w:rsid w:val="00D07BC5"/>
    <w:rsid w:val="00D649CD"/>
    <w:rsid w:val="00D77E26"/>
    <w:rsid w:val="00D90E88"/>
    <w:rsid w:val="00DA1A62"/>
    <w:rsid w:val="00DE0963"/>
    <w:rsid w:val="00E27520"/>
    <w:rsid w:val="00E37634"/>
    <w:rsid w:val="00E4262A"/>
    <w:rsid w:val="00EC2570"/>
    <w:rsid w:val="00ED28C8"/>
    <w:rsid w:val="00ED7236"/>
    <w:rsid w:val="00EE2419"/>
    <w:rsid w:val="00EE3510"/>
    <w:rsid w:val="00F23891"/>
    <w:rsid w:val="00F63A25"/>
    <w:rsid w:val="00F75404"/>
    <w:rsid w:val="00F8205A"/>
    <w:rsid w:val="00FB5C35"/>
    <w:rsid w:val="00FE30D1"/>
    <w:rsid w:val="00FF2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46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62"/>
    <w:pPr>
      <w:ind w:left="720"/>
      <w:contextualSpacing/>
    </w:pPr>
  </w:style>
  <w:style w:type="paragraph" w:styleId="Header">
    <w:name w:val="header"/>
    <w:basedOn w:val="Normal"/>
    <w:link w:val="HeaderChar"/>
    <w:uiPriority w:val="99"/>
    <w:unhideWhenUsed/>
    <w:rsid w:val="0036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F83"/>
  </w:style>
  <w:style w:type="paragraph" w:styleId="Footer">
    <w:name w:val="footer"/>
    <w:basedOn w:val="Normal"/>
    <w:link w:val="FooterChar"/>
    <w:uiPriority w:val="99"/>
    <w:unhideWhenUsed/>
    <w:rsid w:val="0036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83"/>
  </w:style>
  <w:style w:type="paragraph" w:styleId="BalloonText">
    <w:name w:val="Balloon Text"/>
    <w:basedOn w:val="Normal"/>
    <w:link w:val="BalloonTextChar"/>
    <w:uiPriority w:val="99"/>
    <w:semiHidden/>
    <w:unhideWhenUsed/>
    <w:rsid w:val="00B93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E85"/>
    <w:rPr>
      <w:rFonts w:ascii="Tahoma" w:hAnsi="Tahoma" w:cs="Tahoma"/>
      <w:sz w:val="16"/>
      <w:szCs w:val="16"/>
    </w:rPr>
  </w:style>
  <w:style w:type="paragraph" w:styleId="FootnoteText">
    <w:name w:val="footnote text"/>
    <w:basedOn w:val="Normal"/>
    <w:link w:val="FootnoteTextChar"/>
    <w:uiPriority w:val="99"/>
    <w:unhideWhenUsed/>
    <w:rsid w:val="00304BF6"/>
    <w:pPr>
      <w:spacing w:after="0" w:line="240" w:lineRule="auto"/>
    </w:pPr>
    <w:rPr>
      <w:sz w:val="20"/>
      <w:szCs w:val="20"/>
    </w:rPr>
  </w:style>
  <w:style w:type="character" w:customStyle="1" w:styleId="FootnoteTextChar">
    <w:name w:val="Footnote Text Char"/>
    <w:basedOn w:val="DefaultParagraphFont"/>
    <w:link w:val="FootnoteText"/>
    <w:uiPriority w:val="99"/>
    <w:rsid w:val="00304BF6"/>
    <w:rPr>
      <w:sz w:val="20"/>
      <w:szCs w:val="20"/>
    </w:rPr>
  </w:style>
  <w:style w:type="character" w:styleId="FootnoteReference">
    <w:name w:val="footnote reference"/>
    <w:basedOn w:val="DefaultParagraphFont"/>
    <w:uiPriority w:val="99"/>
    <w:unhideWhenUsed/>
    <w:rsid w:val="00304BF6"/>
    <w:rPr>
      <w:vertAlign w:val="superscript"/>
    </w:rPr>
  </w:style>
  <w:style w:type="character" w:styleId="CommentReference">
    <w:name w:val="annotation reference"/>
    <w:basedOn w:val="DefaultParagraphFont"/>
    <w:uiPriority w:val="99"/>
    <w:semiHidden/>
    <w:unhideWhenUsed/>
    <w:rsid w:val="0060692C"/>
    <w:rPr>
      <w:sz w:val="16"/>
      <w:szCs w:val="16"/>
    </w:rPr>
  </w:style>
  <w:style w:type="paragraph" w:styleId="CommentText">
    <w:name w:val="annotation text"/>
    <w:basedOn w:val="Normal"/>
    <w:link w:val="CommentTextChar"/>
    <w:uiPriority w:val="99"/>
    <w:semiHidden/>
    <w:unhideWhenUsed/>
    <w:rsid w:val="0060692C"/>
    <w:pPr>
      <w:spacing w:line="240" w:lineRule="auto"/>
    </w:pPr>
    <w:rPr>
      <w:sz w:val="20"/>
      <w:szCs w:val="20"/>
    </w:rPr>
  </w:style>
  <w:style w:type="character" w:customStyle="1" w:styleId="CommentTextChar">
    <w:name w:val="Comment Text Char"/>
    <w:basedOn w:val="DefaultParagraphFont"/>
    <w:link w:val="CommentText"/>
    <w:uiPriority w:val="99"/>
    <w:semiHidden/>
    <w:rsid w:val="0060692C"/>
    <w:rPr>
      <w:sz w:val="20"/>
      <w:szCs w:val="20"/>
    </w:rPr>
  </w:style>
  <w:style w:type="paragraph" w:styleId="CommentSubject">
    <w:name w:val="annotation subject"/>
    <w:basedOn w:val="CommentText"/>
    <w:next w:val="CommentText"/>
    <w:link w:val="CommentSubjectChar"/>
    <w:uiPriority w:val="99"/>
    <w:semiHidden/>
    <w:unhideWhenUsed/>
    <w:rsid w:val="0060692C"/>
    <w:rPr>
      <w:b/>
      <w:bCs/>
    </w:rPr>
  </w:style>
  <w:style w:type="character" w:customStyle="1" w:styleId="CommentSubjectChar">
    <w:name w:val="Comment Subject Char"/>
    <w:basedOn w:val="CommentTextChar"/>
    <w:link w:val="CommentSubject"/>
    <w:uiPriority w:val="99"/>
    <w:semiHidden/>
    <w:rsid w:val="0060692C"/>
    <w:rPr>
      <w:b/>
      <w:bCs/>
      <w:sz w:val="20"/>
      <w:szCs w:val="20"/>
    </w:rPr>
  </w:style>
  <w:style w:type="paragraph" w:customStyle="1" w:styleId="Default">
    <w:name w:val="Default"/>
    <w:rsid w:val="00C92DC1"/>
    <w:pPr>
      <w:autoSpaceDE w:val="0"/>
      <w:autoSpaceDN w:val="0"/>
      <w:adjustRightInd w:val="0"/>
      <w:spacing w:after="0" w:line="240" w:lineRule="auto"/>
    </w:pPr>
    <w:rPr>
      <w:rFonts w:ascii="Palatino" w:eastAsia="Times New Roman" w:hAnsi="Palatino" w:cs="Palatino"/>
      <w:color w:val="000000"/>
      <w:sz w:val="24"/>
      <w:szCs w:val="24"/>
    </w:rPr>
  </w:style>
  <w:style w:type="paragraph" w:styleId="Revision">
    <w:name w:val="Revision"/>
    <w:hidden/>
    <w:uiPriority w:val="99"/>
    <w:semiHidden/>
    <w:rsid w:val="00D90E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62"/>
    <w:pPr>
      <w:ind w:left="720"/>
      <w:contextualSpacing/>
    </w:pPr>
  </w:style>
  <w:style w:type="paragraph" w:styleId="Header">
    <w:name w:val="header"/>
    <w:basedOn w:val="Normal"/>
    <w:link w:val="HeaderChar"/>
    <w:uiPriority w:val="99"/>
    <w:unhideWhenUsed/>
    <w:rsid w:val="0036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F83"/>
  </w:style>
  <w:style w:type="paragraph" w:styleId="Footer">
    <w:name w:val="footer"/>
    <w:basedOn w:val="Normal"/>
    <w:link w:val="FooterChar"/>
    <w:uiPriority w:val="99"/>
    <w:unhideWhenUsed/>
    <w:rsid w:val="0036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83"/>
  </w:style>
  <w:style w:type="paragraph" w:styleId="BalloonText">
    <w:name w:val="Balloon Text"/>
    <w:basedOn w:val="Normal"/>
    <w:link w:val="BalloonTextChar"/>
    <w:uiPriority w:val="99"/>
    <w:semiHidden/>
    <w:unhideWhenUsed/>
    <w:rsid w:val="00B93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E85"/>
    <w:rPr>
      <w:rFonts w:ascii="Tahoma" w:hAnsi="Tahoma" w:cs="Tahoma"/>
      <w:sz w:val="16"/>
      <w:szCs w:val="16"/>
    </w:rPr>
  </w:style>
  <w:style w:type="paragraph" w:styleId="FootnoteText">
    <w:name w:val="footnote text"/>
    <w:basedOn w:val="Normal"/>
    <w:link w:val="FootnoteTextChar"/>
    <w:uiPriority w:val="99"/>
    <w:unhideWhenUsed/>
    <w:rsid w:val="00304BF6"/>
    <w:pPr>
      <w:spacing w:after="0" w:line="240" w:lineRule="auto"/>
    </w:pPr>
    <w:rPr>
      <w:sz w:val="20"/>
      <w:szCs w:val="20"/>
    </w:rPr>
  </w:style>
  <w:style w:type="character" w:customStyle="1" w:styleId="FootnoteTextChar">
    <w:name w:val="Footnote Text Char"/>
    <w:basedOn w:val="DefaultParagraphFont"/>
    <w:link w:val="FootnoteText"/>
    <w:uiPriority w:val="99"/>
    <w:rsid w:val="00304BF6"/>
    <w:rPr>
      <w:sz w:val="20"/>
      <w:szCs w:val="20"/>
    </w:rPr>
  </w:style>
  <w:style w:type="character" w:styleId="FootnoteReference">
    <w:name w:val="footnote reference"/>
    <w:basedOn w:val="DefaultParagraphFont"/>
    <w:uiPriority w:val="99"/>
    <w:unhideWhenUsed/>
    <w:rsid w:val="00304BF6"/>
    <w:rPr>
      <w:vertAlign w:val="superscript"/>
    </w:rPr>
  </w:style>
  <w:style w:type="character" w:styleId="CommentReference">
    <w:name w:val="annotation reference"/>
    <w:basedOn w:val="DefaultParagraphFont"/>
    <w:uiPriority w:val="99"/>
    <w:semiHidden/>
    <w:unhideWhenUsed/>
    <w:rsid w:val="0060692C"/>
    <w:rPr>
      <w:sz w:val="16"/>
      <w:szCs w:val="16"/>
    </w:rPr>
  </w:style>
  <w:style w:type="paragraph" w:styleId="CommentText">
    <w:name w:val="annotation text"/>
    <w:basedOn w:val="Normal"/>
    <w:link w:val="CommentTextChar"/>
    <w:uiPriority w:val="99"/>
    <w:semiHidden/>
    <w:unhideWhenUsed/>
    <w:rsid w:val="0060692C"/>
    <w:pPr>
      <w:spacing w:line="240" w:lineRule="auto"/>
    </w:pPr>
    <w:rPr>
      <w:sz w:val="20"/>
      <w:szCs w:val="20"/>
    </w:rPr>
  </w:style>
  <w:style w:type="character" w:customStyle="1" w:styleId="CommentTextChar">
    <w:name w:val="Comment Text Char"/>
    <w:basedOn w:val="DefaultParagraphFont"/>
    <w:link w:val="CommentText"/>
    <w:uiPriority w:val="99"/>
    <w:semiHidden/>
    <w:rsid w:val="0060692C"/>
    <w:rPr>
      <w:sz w:val="20"/>
      <w:szCs w:val="20"/>
    </w:rPr>
  </w:style>
  <w:style w:type="paragraph" w:styleId="CommentSubject">
    <w:name w:val="annotation subject"/>
    <w:basedOn w:val="CommentText"/>
    <w:next w:val="CommentText"/>
    <w:link w:val="CommentSubjectChar"/>
    <w:uiPriority w:val="99"/>
    <w:semiHidden/>
    <w:unhideWhenUsed/>
    <w:rsid w:val="0060692C"/>
    <w:rPr>
      <w:b/>
      <w:bCs/>
    </w:rPr>
  </w:style>
  <w:style w:type="character" w:customStyle="1" w:styleId="CommentSubjectChar">
    <w:name w:val="Comment Subject Char"/>
    <w:basedOn w:val="CommentTextChar"/>
    <w:link w:val="CommentSubject"/>
    <w:uiPriority w:val="99"/>
    <w:semiHidden/>
    <w:rsid w:val="0060692C"/>
    <w:rPr>
      <w:b/>
      <w:bCs/>
      <w:sz w:val="20"/>
      <w:szCs w:val="20"/>
    </w:rPr>
  </w:style>
  <w:style w:type="paragraph" w:customStyle="1" w:styleId="Default">
    <w:name w:val="Default"/>
    <w:rsid w:val="00C92DC1"/>
    <w:pPr>
      <w:autoSpaceDE w:val="0"/>
      <w:autoSpaceDN w:val="0"/>
      <w:adjustRightInd w:val="0"/>
      <w:spacing w:after="0" w:line="240" w:lineRule="auto"/>
    </w:pPr>
    <w:rPr>
      <w:rFonts w:ascii="Palatino" w:eastAsia="Times New Roman" w:hAnsi="Palatino" w:cs="Palatino"/>
      <w:color w:val="000000"/>
      <w:sz w:val="24"/>
      <w:szCs w:val="24"/>
    </w:rPr>
  </w:style>
  <w:style w:type="paragraph" w:styleId="Revision">
    <w:name w:val="Revision"/>
    <w:hidden/>
    <w:uiPriority w:val="99"/>
    <w:semiHidden/>
    <w:rsid w:val="00D90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6917">
      <w:bodyDiv w:val="1"/>
      <w:marLeft w:val="0"/>
      <w:marRight w:val="0"/>
      <w:marTop w:val="0"/>
      <w:marBottom w:val="0"/>
      <w:divBdr>
        <w:top w:val="none" w:sz="0" w:space="0" w:color="auto"/>
        <w:left w:val="none" w:sz="0" w:space="0" w:color="auto"/>
        <w:bottom w:val="none" w:sz="0" w:space="0" w:color="auto"/>
        <w:right w:val="none" w:sz="0" w:space="0" w:color="auto"/>
      </w:divBdr>
      <w:divsChild>
        <w:div w:id="965040365">
          <w:marLeft w:val="0"/>
          <w:marRight w:val="0"/>
          <w:marTop w:val="0"/>
          <w:marBottom w:val="0"/>
          <w:divBdr>
            <w:top w:val="none" w:sz="0" w:space="0" w:color="auto"/>
            <w:left w:val="none" w:sz="0" w:space="0" w:color="auto"/>
            <w:bottom w:val="none" w:sz="0" w:space="0" w:color="auto"/>
            <w:right w:val="none" w:sz="0" w:space="0" w:color="auto"/>
          </w:divBdr>
          <w:divsChild>
            <w:div w:id="1901751198">
              <w:marLeft w:val="0"/>
              <w:marRight w:val="0"/>
              <w:marTop w:val="0"/>
              <w:marBottom w:val="0"/>
              <w:divBdr>
                <w:top w:val="none" w:sz="0" w:space="0" w:color="auto"/>
                <w:left w:val="none" w:sz="0" w:space="0" w:color="auto"/>
                <w:bottom w:val="none" w:sz="0" w:space="0" w:color="auto"/>
                <w:right w:val="none" w:sz="0" w:space="0" w:color="auto"/>
              </w:divBdr>
              <w:divsChild>
                <w:div w:id="703024560">
                  <w:marLeft w:val="0"/>
                  <w:marRight w:val="0"/>
                  <w:marTop w:val="450"/>
                  <w:marBottom w:val="0"/>
                  <w:divBdr>
                    <w:top w:val="single" w:sz="6" w:space="0" w:color="EBEBEB"/>
                    <w:left w:val="none" w:sz="0" w:space="0" w:color="auto"/>
                    <w:bottom w:val="none" w:sz="0" w:space="0" w:color="auto"/>
                    <w:right w:val="none" w:sz="0" w:space="0" w:color="auto"/>
                  </w:divBdr>
                  <w:divsChild>
                    <w:div w:id="12837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92AA0-B7FA-4F36-BF28-2F10073E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City of Sacramento</Company>
  <LinksUpToDate>false</LinksUpToDate>
  <CharactersWithSpaces>14137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Jasin</dc:creator>
  <cp:lastModifiedBy>Claudia Jasin</cp:lastModifiedBy>
  <cp:revision>8</cp:revision>
  <cp:lastPrinted>2015-07-23T20:27:00Z</cp:lastPrinted>
  <dcterms:created xsi:type="dcterms:W3CDTF">2015-08-13T17:27:00Z</dcterms:created>
  <dcterms:modified xsi:type="dcterms:W3CDTF">2015-08-13T17:33:00Z</dcterms:modified>
</cp:coreProperties>
</file>